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5A0" w:rsidRPr="001F6EC4" w:rsidRDefault="00DF7B9B" w:rsidP="006504DC">
      <w:pPr>
        <w:spacing w:line="240" w:lineRule="auto"/>
        <w:contextualSpacing/>
        <w:jc w:val="center"/>
        <w:rPr>
          <w:rFonts w:ascii="Times New Roman" w:hAnsi="Times New Roman" w:cs="Times New Roman"/>
          <w:b/>
          <w:color w:val="000000" w:themeColor="text1"/>
          <w:sz w:val="24"/>
          <w:szCs w:val="24"/>
        </w:rPr>
      </w:pPr>
      <w:r w:rsidRPr="001F6EC4">
        <w:rPr>
          <w:rFonts w:ascii="Times New Roman" w:hAnsi="Times New Roman" w:cs="Times New Roman"/>
          <w:b/>
          <w:color w:val="000000" w:themeColor="text1"/>
          <w:sz w:val="24"/>
          <w:szCs w:val="24"/>
        </w:rPr>
        <w:t>ПРОТОКОЛ УЗГОДЖЕННЯ ПОЗИЦІЙ</w:t>
      </w:r>
    </w:p>
    <w:p w:rsidR="00DF7B9B" w:rsidRPr="001F6EC4" w:rsidRDefault="00DF7B9B" w:rsidP="006504DC">
      <w:pPr>
        <w:spacing w:line="240" w:lineRule="auto"/>
        <w:contextualSpacing/>
        <w:jc w:val="center"/>
        <w:rPr>
          <w:rFonts w:ascii="Times New Roman" w:hAnsi="Times New Roman" w:cs="Times New Roman"/>
          <w:b/>
          <w:color w:val="000000" w:themeColor="text1"/>
          <w:sz w:val="24"/>
          <w:szCs w:val="24"/>
        </w:rPr>
      </w:pPr>
      <w:r w:rsidRPr="001F6EC4">
        <w:rPr>
          <w:rFonts w:ascii="Times New Roman" w:hAnsi="Times New Roman" w:cs="Times New Roman"/>
          <w:b/>
          <w:color w:val="000000" w:themeColor="text1"/>
          <w:sz w:val="24"/>
          <w:szCs w:val="24"/>
        </w:rPr>
        <w:t>щодо проєкту постанови КМУ «Про внесення змін до Порядку проведення конкурсу на автобусному маршруті загального користування»</w:t>
      </w:r>
    </w:p>
    <w:p w:rsidR="00DF7B9B" w:rsidRPr="001F6EC4" w:rsidRDefault="00DF7B9B" w:rsidP="006504DC">
      <w:pPr>
        <w:pStyle w:val="a3"/>
        <w:numPr>
          <w:ilvl w:val="0"/>
          <w:numId w:val="1"/>
        </w:numPr>
        <w:spacing w:line="240" w:lineRule="auto"/>
        <w:jc w:val="both"/>
        <w:rPr>
          <w:rFonts w:ascii="Times New Roman" w:hAnsi="Times New Roman" w:cs="Times New Roman"/>
          <w:b/>
          <w:color w:val="000000" w:themeColor="text1"/>
          <w:sz w:val="24"/>
          <w:szCs w:val="24"/>
        </w:rPr>
      </w:pPr>
      <w:r w:rsidRPr="001F6EC4">
        <w:rPr>
          <w:rFonts w:ascii="Times New Roman" w:hAnsi="Times New Roman" w:cs="Times New Roman"/>
          <w:b/>
          <w:color w:val="000000" w:themeColor="text1"/>
          <w:sz w:val="24"/>
          <w:szCs w:val="24"/>
        </w:rPr>
        <w:t>Неврегульовані розбіжності</w:t>
      </w:r>
    </w:p>
    <w:tbl>
      <w:tblPr>
        <w:tblStyle w:val="a4"/>
        <w:tblW w:w="0" w:type="auto"/>
        <w:tblInd w:w="720" w:type="dxa"/>
        <w:tblLook w:val="04A0" w:firstRow="1" w:lastRow="0" w:firstColumn="1" w:lastColumn="0" w:noHBand="0" w:noVBand="1"/>
      </w:tblPr>
      <w:tblGrid>
        <w:gridCol w:w="4785"/>
        <w:gridCol w:w="4804"/>
        <w:gridCol w:w="4819"/>
      </w:tblGrid>
      <w:tr w:rsidR="001F6EC4" w:rsidRPr="001F6EC4" w:rsidTr="00D462FA">
        <w:tc>
          <w:tcPr>
            <w:tcW w:w="4785" w:type="dxa"/>
          </w:tcPr>
          <w:p w:rsidR="00DF7B9B" w:rsidRPr="001F6EC4" w:rsidRDefault="00DF7B9B" w:rsidP="006504DC">
            <w:pPr>
              <w:pStyle w:val="a3"/>
              <w:ind w:left="0"/>
              <w:jc w:val="center"/>
              <w:rPr>
                <w:rFonts w:ascii="Times New Roman" w:hAnsi="Times New Roman" w:cs="Times New Roman"/>
                <w:b/>
                <w:color w:val="000000" w:themeColor="text1"/>
                <w:sz w:val="24"/>
                <w:szCs w:val="24"/>
              </w:rPr>
            </w:pPr>
            <w:r w:rsidRPr="001F6EC4">
              <w:rPr>
                <w:rFonts w:ascii="Times New Roman" w:hAnsi="Times New Roman" w:cs="Times New Roman"/>
                <w:b/>
                <w:color w:val="000000" w:themeColor="text1"/>
                <w:sz w:val="24"/>
                <w:szCs w:val="24"/>
              </w:rPr>
              <w:t>Суть зауваження</w:t>
            </w:r>
          </w:p>
        </w:tc>
        <w:tc>
          <w:tcPr>
            <w:tcW w:w="4804" w:type="dxa"/>
          </w:tcPr>
          <w:p w:rsidR="00DF7B9B" w:rsidRPr="001F6EC4" w:rsidRDefault="00DF7B9B" w:rsidP="006504DC">
            <w:pPr>
              <w:pStyle w:val="a3"/>
              <w:ind w:left="0"/>
              <w:jc w:val="center"/>
              <w:rPr>
                <w:rFonts w:ascii="Times New Roman" w:hAnsi="Times New Roman" w:cs="Times New Roman"/>
                <w:b/>
                <w:color w:val="000000" w:themeColor="text1"/>
                <w:sz w:val="24"/>
                <w:szCs w:val="24"/>
              </w:rPr>
            </w:pPr>
            <w:r w:rsidRPr="001F6EC4">
              <w:rPr>
                <w:rFonts w:ascii="Times New Roman" w:hAnsi="Times New Roman" w:cs="Times New Roman"/>
                <w:b/>
                <w:color w:val="000000" w:themeColor="text1"/>
                <w:sz w:val="24"/>
                <w:szCs w:val="24"/>
              </w:rPr>
              <w:t>Положення спірної частини проекту акта (у разі потреби)</w:t>
            </w:r>
          </w:p>
        </w:tc>
        <w:tc>
          <w:tcPr>
            <w:tcW w:w="4819" w:type="dxa"/>
          </w:tcPr>
          <w:p w:rsidR="00DF7B9B" w:rsidRPr="001F6EC4" w:rsidRDefault="00DF7B9B" w:rsidP="006504DC">
            <w:pPr>
              <w:pStyle w:val="a3"/>
              <w:rPr>
                <w:rFonts w:ascii="Times New Roman" w:hAnsi="Times New Roman" w:cs="Times New Roman"/>
                <w:b/>
                <w:color w:val="000000" w:themeColor="text1"/>
                <w:sz w:val="24"/>
                <w:szCs w:val="24"/>
              </w:rPr>
            </w:pPr>
            <w:r w:rsidRPr="001F6EC4">
              <w:rPr>
                <w:rFonts w:ascii="Times New Roman" w:hAnsi="Times New Roman" w:cs="Times New Roman"/>
                <w:b/>
                <w:color w:val="000000" w:themeColor="text1"/>
                <w:sz w:val="24"/>
                <w:szCs w:val="24"/>
              </w:rPr>
              <w:t xml:space="preserve">      Аргументи розробника</w:t>
            </w:r>
          </w:p>
          <w:p w:rsidR="00DF7B9B" w:rsidRPr="001F6EC4" w:rsidRDefault="00DF7B9B" w:rsidP="006504DC">
            <w:pPr>
              <w:pStyle w:val="a3"/>
              <w:ind w:left="0"/>
              <w:jc w:val="center"/>
              <w:rPr>
                <w:rFonts w:ascii="Times New Roman" w:hAnsi="Times New Roman" w:cs="Times New Roman"/>
                <w:b/>
                <w:color w:val="000000" w:themeColor="text1"/>
                <w:sz w:val="24"/>
                <w:szCs w:val="24"/>
              </w:rPr>
            </w:pPr>
            <w:r w:rsidRPr="001F6EC4">
              <w:rPr>
                <w:rFonts w:ascii="Times New Roman" w:hAnsi="Times New Roman" w:cs="Times New Roman"/>
                <w:b/>
                <w:color w:val="000000" w:themeColor="text1"/>
                <w:sz w:val="24"/>
                <w:szCs w:val="24"/>
              </w:rPr>
              <w:t>щодо відхилення зауважень</w:t>
            </w:r>
          </w:p>
        </w:tc>
      </w:tr>
      <w:tr w:rsidR="001F6EC4" w:rsidRPr="001F6EC4" w:rsidTr="005B34AC">
        <w:tc>
          <w:tcPr>
            <w:tcW w:w="14408" w:type="dxa"/>
            <w:gridSpan w:val="3"/>
          </w:tcPr>
          <w:p w:rsidR="001E1D0D" w:rsidRPr="001F6EC4" w:rsidRDefault="001E1D0D" w:rsidP="006504DC">
            <w:pPr>
              <w:pStyle w:val="a3"/>
              <w:jc w:val="center"/>
              <w:rPr>
                <w:rFonts w:ascii="Times New Roman" w:hAnsi="Times New Roman" w:cs="Times New Roman"/>
                <w:b/>
                <w:color w:val="000000" w:themeColor="text1"/>
                <w:sz w:val="24"/>
                <w:szCs w:val="24"/>
              </w:rPr>
            </w:pPr>
            <w:r w:rsidRPr="001F6EC4">
              <w:rPr>
                <w:rFonts w:ascii="Times New Roman" w:hAnsi="Times New Roman" w:cs="Times New Roman"/>
                <w:b/>
                <w:color w:val="000000" w:themeColor="text1"/>
                <w:sz w:val="24"/>
                <w:szCs w:val="24"/>
              </w:rPr>
              <w:t>Мінсоцполітики</w:t>
            </w:r>
          </w:p>
        </w:tc>
      </w:tr>
      <w:tr w:rsidR="001F6EC4" w:rsidRPr="001F6EC4" w:rsidTr="00D462FA">
        <w:tc>
          <w:tcPr>
            <w:tcW w:w="4785" w:type="dxa"/>
          </w:tcPr>
          <w:p w:rsidR="00DF7B9B" w:rsidRPr="001F6EC4" w:rsidRDefault="001F6EC4" w:rsidP="006504DC">
            <w:pPr>
              <w:pStyle w:val="a3"/>
              <w:ind w:left="0"/>
              <w:jc w:val="both"/>
              <w:rPr>
                <w:rFonts w:ascii="Times New Roman" w:hAnsi="Times New Roman" w:cs="Times New Roman"/>
                <w:color w:val="000000" w:themeColor="text1"/>
                <w:sz w:val="24"/>
                <w:szCs w:val="24"/>
              </w:rPr>
            </w:pPr>
            <w:r w:rsidRPr="001F6EC4">
              <w:rPr>
                <w:rFonts w:ascii="Times New Roman" w:hAnsi="Times New Roman" w:cs="Times New Roman"/>
                <w:color w:val="000000" w:themeColor="text1"/>
                <w:sz w:val="24"/>
                <w:szCs w:val="24"/>
              </w:rPr>
              <w:t xml:space="preserve">1. </w:t>
            </w:r>
            <w:r w:rsidR="00D462FA" w:rsidRPr="001F6EC4">
              <w:rPr>
                <w:rFonts w:ascii="Times New Roman" w:hAnsi="Times New Roman" w:cs="Times New Roman"/>
                <w:color w:val="000000" w:themeColor="text1"/>
                <w:sz w:val="24"/>
                <w:szCs w:val="24"/>
              </w:rPr>
              <w:t>У пункті 2 проекту Змін, що вносяться до Порядку проведення конкурсу з перевезення пасажирів на автобусному маршруті загального користування, передбачити встановлення вимоги організатором щодо забезпечення роботи на об’єкті конкурсу, який включає міські та приміські маршрути загального користування, поступове збільшення кількості транспортних засобів, пристосованих для перевезення осіб з інвалідністю та інших маломобільних груп населення, не лише для автобусів на міських автобусних маршрутах загального користування, але й на приміських маршрутах.</w:t>
            </w:r>
          </w:p>
        </w:tc>
        <w:tc>
          <w:tcPr>
            <w:tcW w:w="4804" w:type="dxa"/>
          </w:tcPr>
          <w:p w:rsidR="004F2BAF" w:rsidRPr="001F6EC4" w:rsidRDefault="004F2BAF" w:rsidP="006504DC">
            <w:pPr>
              <w:contextualSpacing/>
              <w:jc w:val="both"/>
              <w:rPr>
                <w:rFonts w:ascii="Times New Roman" w:hAnsi="Times New Roman" w:cs="Times New Roman"/>
                <w:color w:val="000000" w:themeColor="text1"/>
                <w:sz w:val="24"/>
                <w:szCs w:val="24"/>
              </w:rPr>
            </w:pPr>
            <w:r w:rsidRPr="001F6EC4">
              <w:rPr>
                <w:rFonts w:ascii="Times New Roman" w:hAnsi="Times New Roman" w:cs="Times New Roman"/>
                <w:color w:val="000000" w:themeColor="text1"/>
                <w:sz w:val="24"/>
                <w:szCs w:val="24"/>
              </w:rPr>
              <w:t xml:space="preserve">10. Організатор перевезень затверджує умови конкурсу, зокрема обов’язкові, відповідно до статті 44 Закону України «Про автомобільний транспорт», Закону України «Про статус ветеранів війни, гарантії їх соціального захисту» та вимоги щодо використання автобусів за видами сполучень, режимами руху та протяжністю маршрутів, за параметрами пасажиромісткості, комфортності, технічних та екологічних показників, визначені центральним органом виконавчої влади, що забезпечує формування та реалізує державну політику у сфері автомобільного транспорту. До обов’язкових умов також належить забезпечення можливості отримання послуг проїзду на пільгових умовах, а в разі запровадження автоматизованої системи обліку оплати проїзду - електронного квитка. Крім обов’язкових організатор може затверджувати додаткові умови конкурсу, визначені цим Порядком: </w:t>
            </w:r>
          </w:p>
          <w:p w:rsidR="004F2BAF" w:rsidRPr="001F6EC4" w:rsidRDefault="004F2BAF" w:rsidP="006504DC">
            <w:pPr>
              <w:contextualSpacing/>
              <w:jc w:val="both"/>
              <w:rPr>
                <w:rFonts w:ascii="Times New Roman" w:hAnsi="Times New Roman" w:cs="Times New Roman"/>
                <w:color w:val="000000" w:themeColor="text1"/>
                <w:sz w:val="24"/>
                <w:szCs w:val="24"/>
              </w:rPr>
            </w:pPr>
            <w:r w:rsidRPr="001F6EC4">
              <w:rPr>
                <w:rFonts w:ascii="Times New Roman" w:hAnsi="Times New Roman" w:cs="Times New Roman"/>
                <w:color w:val="000000" w:themeColor="text1"/>
                <w:sz w:val="24"/>
                <w:szCs w:val="24"/>
              </w:rPr>
              <w:t xml:space="preserve">наявність у перевізника GPS-системи, встановленої на транспортних засобах, які пропонуються для роботи на автобусному маршруті загального користування, та яка дозволяє дистанційно відстежувати місцезнаходження та рух автобусів за </w:t>
            </w:r>
            <w:r w:rsidRPr="001F6EC4">
              <w:rPr>
                <w:rFonts w:ascii="Times New Roman" w:hAnsi="Times New Roman" w:cs="Times New Roman"/>
                <w:color w:val="000000" w:themeColor="text1"/>
                <w:sz w:val="24"/>
                <w:szCs w:val="24"/>
              </w:rPr>
              <w:lastRenderedPageBreak/>
              <w:t xml:space="preserve">допомогою GPS-трекерів, налаштованих для передавання такої інформації, забезпечення перевізником безперебійної роботи такої системи та передачі інформації про місцезнаходження та рух автобусів до системи, функціонування якої забезпечено організатором у визначеному ним порядку тощо; </w:t>
            </w:r>
          </w:p>
          <w:p w:rsidR="00DF7B9B" w:rsidRPr="001F6EC4" w:rsidRDefault="004F2BAF" w:rsidP="006504DC">
            <w:pPr>
              <w:contextualSpacing/>
              <w:jc w:val="both"/>
              <w:rPr>
                <w:rFonts w:ascii="Times New Roman" w:hAnsi="Times New Roman" w:cs="Times New Roman"/>
                <w:color w:val="000000" w:themeColor="text1"/>
                <w:sz w:val="24"/>
                <w:szCs w:val="24"/>
              </w:rPr>
            </w:pPr>
            <w:r w:rsidRPr="001F6EC4">
              <w:rPr>
                <w:rFonts w:ascii="Times New Roman" w:hAnsi="Times New Roman" w:cs="Times New Roman"/>
                <w:color w:val="000000" w:themeColor="text1"/>
                <w:sz w:val="24"/>
                <w:szCs w:val="24"/>
              </w:rPr>
              <w:t>параметри комфортності, визначення яких віднесено до компетенції організатора. Організатор встановлює вимогу щодо забезпечення роботи на об’єкті конкурсу, який включає міські та приміські маршрути загального користування, транспортних засобів, пристосованих для перевезення осіб з інвалідністю та інших маломобільних груп населення, в кількості до 50 відсотків загальної кількості автобусів на міських автобусних маршрутах загального користування (починаючи з 2025 року - до 70 відсотків) та до 20 відсотків - на приміських. Транспортні засоби, пристосовані для перевезення осіб з інвалідністю та інших маломобільних груп населення, повинні бути пристосовані для користування особами з інвалідністю по зору, слуху та з порушеннями опорно-рухового апарату, а також передбачати можливість встановлення зовнішніх звукових інформаторів номера і кінцевих зупинок маршруту, текстових та звукових систем у салоні для оголошення зупинок.</w:t>
            </w:r>
          </w:p>
        </w:tc>
        <w:tc>
          <w:tcPr>
            <w:tcW w:w="4819" w:type="dxa"/>
          </w:tcPr>
          <w:p w:rsidR="00A95EA5" w:rsidRPr="00A95EA5" w:rsidRDefault="00A95EA5" w:rsidP="006504DC">
            <w:pPr>
              <w:pStyle w:val="a6"/>
              <w:contextualSpacing/>
              <w:jc w:val="both"/>
              <w:rPr>
                <w:b/>
                <w:color w:val="000000" w:themeColor="text1"/>
              </w:rPr>
            </w:pPr>
            <w:r w:rsidRPr="00A95EA5">
              <w:rPr>
                <w:b/>
                <w:color w:val="000000" w:themeColor="text1"/>
              </w:rPr>
              <w:lastRenderedPageBreak/>
              <w:t>Не враховано</w:t>
            </w:r>
          </w:p>
          <w:p w:rsidR="008C1A8B" w:rsidRPr="001F6EC4" w:rsidRDefault="001F6EC4" w:rsidP="006504DC">
            <w:pPr>
              <w:pStyle w:val="a6"/>
              <w:contextualSpacing/>
              <w:jc w:val="both"/>
              <w:rPr>
                <w:color w:val="000000" w:themeColor="text1"/>
              </w:rPr>
            </w:pPr>
            <w:r w:rsidRPr="001F6EC4">
              <w:rPr>
                <w:color w:val="000000" w:themeColor="text1"/>
              </w:rPr>
              <w:t xml:space="preserve">1. </w:t>
            </w:r>
            <w:r w:rsidR="008C1A8B" w:rsidRPr="001F6EC4">
              <w:rPr>
                <w:color w:val="000000" w:themeColor="text1"/>
              </w:rPr>
              <w:t>Запропоновані зміни у пункті 2 Проєкту не стосуються регулювання відсоткової частки транспортних засобів, пристосованих для перевезення осіб з інвалідністю та інших маломобільних груп населення, оскільки наразі відсутні відповідні звернення від центральних органів виконавчої влади, які забезпечують соціальне регулювання державної політики у цій сфері. Зазначене питання потребує узгодження із профільними органами для врахування потреб соціального захисту, а також фінансових можливостей перевізників.</w:t>
            </w:r>
          </w:p>
          <w:p w:rsidR="008C1A8B" w:rsidRPr="001F6EC4" w:rsidRDefault="008C1A8B" w:rsidP="006504DC">
            <w:pPr>
              <w:pStyle w:val="a6"/>
              <w:contextualSpacing/>
              <w:jc w:val="both"/>
              <w:rPr>
                <w:color w:val="000000" w:themeColor="text1"/>
              </w:rPr>
            </w:pPr>
            <w:r w:rsidRPr="001F6EC4">
              <w:rPr>
                <w:color w:val="000000" w:themeColor="text1"/>
              </w:rPr>
              <w:t>Водночас Наказом №688 передбачено додаткове оснащення автобусів, зокрема системами для осіб з порушеннями зору, слуху та опорно-рухового апарату. Це сприяє підвищенню рівня доступності та комфорту під час перевезення осіб із додатковими потребами, забезпечуючи реалізацію принципів інклюзивності в транспортній сфері.</w:t>
            </w:r>
          </w:p>
          <w:p w:rsidR="008C1A8B" w:rsidRPr="001F6EC4" w:rsidRDefault="008C1A8B" w:rsidP="006504DC">
            <w:pPr>
              <w:pStyle w:val="a6"/>
              <w:contextualSpacing/>
              <w:jc w:val="both"/>
              <w:rPr>
                <w:color w:val="000000" w:themeColor="text1"/>
              </w:rPr>
            </w:pPr>
            <w:r w:rsidRPr="001F6EC4">
              <w:rPr>
                <w:color w:val="000000" w:themeColor="text1"/>
              </w:rPr>
              <w:t xml:space="preserve">Окремо слід зазначити, що на приміських маршрутах обслуговування здійснюється автомобільними перевізниками приватної форми власності, на відміну від міських маршрутів, де переважно використовуються </w:t>
            </w:r>
            <w:r w:rsidRPr="001F6EC4">
              <w:rPr>
                <w:color w:val="000000" w:themeColor="text1"/>
              </w:rPr>
              <w:lastRenderedPageBreak/>
              <w:t>комунальні транспортні засоби. На сьогодні державні програми чи механізми державної підтримки для закупівлі таких транспортних засобів для приватних перевізників не передбачені. У разі встановлення вимоги щодо збільшення відсоткової частки спеціально обладнаних транспортних засобів на приміських маршрутах, це може створити додаткове фінансове навантаження на приватних перевізників без належного забезпечення державної підтримки.</w:t>
            </w:r>
          </w:p>
          <w:p w:rsidR="00884614" w:rsidRPr="001F6EC4" w:rsidRDefault="00884614" w:rsidP="006504DC">
            <w:pPr>
              <w:pStyle w:val="a3"/>
              <w:ind w:left="0"/>
              <w:jc w:val="both"/>
              <w:rPr>
                <w:rFonts w:ascii="Times New Roman" w:hAnsi="Times New Roman" w:cs="Times New Roman"/>
                <w:b/>
                <w:color w:val="000000" w:themeColor="text1"/>
                <w:sz w:val="24"/>
                <w:szCs w:val="24"/>
              </w:rPr>
            </w:pPr>
          </w:p>
        </w:tc>
      </w:tr>
      <w:tr w:rsidR="00A95EA5" w:rsidRPr="001F6EC4" w:rsidTr="00666EA0">
        <w:tc>
          <w:tcPr>
            <w:tcW w:w="14408" w:type="dxa"/>
            <w:gridSpan w:val="3"/>
          </w:tcPr>
          <w:p w:rsidR="00A95EA5" w:rsidRPr="001F6EC4" w:rsidRDefault="00A95EA5" w:rsidP="00A95EA5">
            <w:pPr>
              <w:pStyle w:val="a3"/>
              <w:ind w:left="0"/>
              <w:jc w:val="center"/>
              <w:rPr>
                <w:rFonts w:ascii="Times New Roman" w:hAnsi="Times New Roman" w:cs="Times New Roman"/>
                <w:b/>
                <w:color w:val="000000" w:themeColor="text1"/>
                <w:sz w:val="24"/>
                <w:szCs w:val="24"/>
              </w:rPr>
            </w:pPr>
            <w:r w:rsidRPr="001F6EC4">
              <w:rPr>
                <w:rFonts w:ascii="Times New Roman" w:hAnsi="Times New Roman" w:cs="Times New Roman"/>
                <w:b/>
                <w:color w:val="000000" w:themeColor="text1"/>
                <w:sz w:val="24"/>
                <w:szCs w:val="24"/>
              </w:rPr>
              <w:lastRenderedPageBreak/>
              <w:t>Вінницька обласна військова адміністрація</w:t>
            </w:r>
          </w:p>
        </w:tc>
      </w:tr>
      <w:tr w:rsidR="001F6EC4" w:rsidRPr="001F6EC4" w:rsidTr="00D462FA">
        <w:tc>
          <w:tcPr>
            <w:tcW w:w="4785" w:type="dxa"/>
          </w:tcPr>
          <w:p w:rsidR="00D462FA" w:rsidRPr="001F6EC4" w:rsidRDefault="001F6EC4" w:rsidP="006504DC">
            <w:pPr>
              <w:pStyle w:val="TableParagraph"/>
              <w:spacing w:before="0"/>
              <w:ind w:right="86" w:firstLine="450"/>
              <w:contextualSpacing/>
              <w:jc w:val="both"/>
              <w:rPr>
                <w:color w:val="000000" w:themeColor="text1"/>
                <w:sz w:val="24"/>
                <w:szCs w:val="24"/>
              </w:rPr>
            </w:pPr>
            <w:r w:rsidRPr="001F6EC4">
              <w:rPr>
                <w:color w:val="000000" w:themeColor="text1"/>
                <w:sz w:val="24"/>
                <w:szCs w:val="24"/>
              </w:rPr>
              <w:lastRenderedPageBreak/>
              <w:t xml:space="preserve">1. </w:t>
            </w:r>
            <w:r w:rsidR="00D462FA" w:rsidRPr="001F6EC4">
              <w:rPr>
                <w:color w:val="000000" w:themeColor="text1"/>
                <w:sz w:val="24"/>
                <w:szCs w:val="24"/>
              </w:rPr>
              <w:t xml:space="preserve">п.п.2 п.55 Порядку проведення конкурсу на перевезення пасажирів автобусними маршрутами загального користування, зокрема в частині дострокового розірвання договору або анулювання дозволу з перевізником </w:t>
            </w:r>
            <w:r w:rsidR="00A777A7" w:rsidRPr="001F6EC4">
              <w:rPr>
                <w:color w:val="000000" w:themeColor="text1"/>
                <w:sz w:val="24"/>
                <w:szCs w:val="24"/>
              </w:rPr>
              <w:t>ч</w:t>
            </w:r>
            <w:r w:rsidR="00D462FA" w:rsidRPr="001F6EC4">
              <w:rPr>
                <w:color w:val="000000" w:themeColor="text1"/>
                <w:sz w:val="24"/>
                <w:szCs w:val="24"/>
              </w:rPr>
              <w:t>ерез незабезпечення регулярності перевезень з його вини (менше 90%</w:t>
            </w:r>
            <w:r w:rsidR="00A777A7" w:rsidRPr="001F6EC4">
              <w:rPr>
                <w:color w:val="000000" w:themeColor="text1"/>
                <w:sz w:val="24"/>
                <w:szCs w:val="24"/>
              </w:rPr>
              <w:t xml:space="preserve"> рейсів на місяць), пропонуємо розглянути питання законодавчого визначення поняття «регулярність перевезень» та визначення відповідальних суб’єктів обліку цього показника. </w:t>
            </w:r>
          </w:p>
        </w:tc>
        <w:tc>
          <w:tcPr>
            <w:tcW w:w="4804" w:type="dxa"/>
          </w:tcPr>
          <w:p w:rsidR="004F2BAF" w:rsidRPr="001F6EC4" w:rsidRDefault="004F2BAF" w:rsidP="006504DC">
            <w:pPr>
              <w:contextualSpacing/>
              <w:jc w:val="both"/>
              <w:rPr>
                <w:rFonts w:ascii="Times New Roman" w:hAnsi="Times New Roman" w:cs="Times New Roman"/>
                <w:color w:val="000000" w:themeColor="text1"/>
                <w:sz w:val="24"/>
                <w:szCs w:val="24"/>
              </w:rPr>
            </w:pPr>
            <w:r w:rsidRPr="001F6EC4">
              <w:rPr>
                <w:rFonts w:ascii="Times New Roman" w:hAnsi="Times New Roman" w:cs="Times New Roman"/>
                <w:color w:val="000000" w:themeColor="text1"/>
                <w:sz w:val="24"/>
                <w:szCs w:val="24"/>
              </w:rPr>
              <w:t>підпункт 2 пункту 55 Порядку викласти у такій редакції:</w:t>
            </w:r>
          </w:p>
          <w:p w:rsidR="00D462FA" w:rsidRPr="001F6EC4" w:rsidRDefault="004F2BAF" w:rsidP="006504DC">
            <w:pPr>
              <w:contextualSpacing/>
              <w:jc w:val="both"/>
              <w:rPr>
                <w:rFonts w:ascii="Times New Roman" w:hAnsi="Times New Roman" w:cs="Times New Roman"/>
                <w:color w:val="000000" w:themeColor="text1"/>
                <w:sz w:val="24"/>
                <w:szCs w:val="24"/>
              </w:rPr>
            </w:pPr>
            <w:r w:rsidRPr="001F6EC4">
              <w:rPr>
                <w:rFonts w:ascii="Times New Roman" w:hAnsi="Times New Roman" w:cs="Times New Roman"/>
                <w:color w:val="000000" w:themeColor="text1"/>
                <w:sz w:val="24"/>
                <w:szCs w:val="24"/>
              </w:rPr>
              <w:t>«2) забезпечити дострокове розірвання договору або анулювання дозволу з автомобільним перевізником у разі: Наявності фактів незабезпечення функціонування GPS-системи на транспортних засобах, що використовуються для роботи на автобусному маршруті загального користування, включаючи дистанційне відстеження місцезнаходження та руху автобусів, безперебійної роботи системи та передачі відповідної інформації (якщо організатором була встановлена відповідна додаткова умова конкурсу), незабезпечення регулярності перевезень з вини перевізника (менш як 90 відсотків за місяць), використання автобусів, що не відповідають вимогам щодо використання автобусів за видами сполучень, режимами руху та протяжністю маршрутів, за параметрами пасажиромісткості, комфортності, технічних та екологічних показників, відправлення автобусів з місць, що не передбачені розкладом руху. Організатор приймає рішення про розірвання договору або анулювання дозволу у разі повторного встановлення факту порушення умов договору (дозволу), після надісланого перевізникові попередження про усунення порушень у строк протягом 20 календарних днів,</w:t>
            </w:r>
            <w:r w:rsidR="008C4EA3" w:rsidRPr="001F6EC4">
              <w:rPr>
                <w:rFonts w:ascii="Times New Roman" w:hAnsi="Times New Roman" w:cs="Times New Roman"/>
                <w:color w:val="000000" w:themeColor="text1"/>
                <w:sz w:val="24"/>
                <w:szCs w:val="24"/>
              </w:rPr>
              <w:t xml:space="preserve"> </w:t>
            </w:r>
            <w:r w:rsidRPr="001F6EC4">
              <w:rPr>
                <w:rFonts w:ascii="Times New Roman" w:hAnsi="Times New Roman" w:cs="Times New Roman"/>
                <w:color w:val="000000" w:themeColor="text1"/>
                <w:sz w:val="24"/>
                <w:szCs w:val="24"/>
              </w:rPr>
              <w:t>але не раніше ніж через 30 календарних днів від дати попередження</w:t>
            </w:r>
            <w:r w:rsidR="008C4EA3" w:rsidRPr="001F6EC4">
              <w:rPr>
                <w:rFonts w:ascii="Times New Roman" w:hAnsi="Times New Roman" w:cs="Times New Roman"/>
                <w:color w:val="000000" w:themeColor="text1"/>
                <w:sz w:val="24"/>
                <w:szCs w:val="24"/>
              </w:rPr>
              <w:t xml:space="preserve"> </w:t>
            </w:r>
            <w:r w:rsidRPr="001F6EC4">
              <w:rPr>
                <w:rFonts w:ascii="Times New Roman" w:hAnsi="Times New Roman" w:cs="Times New Roman"/>
                <w:color w:val="000000" w:themeColor="text1"/>
                <w:sz w:val="24"/>
                <w:szCs w:val="24"/>
              </w:rPr>
              <w:t xml:space="preserve">(попередження </w:t>
            </w:r>
            <w:r w:rsidRPr="001F6EC4">
              <w:rPr>
                <w:rFonts w:ascii="Times New Roman" w:hAnsi="Times New Roman" w:cs="Times New Roman"/>
                <w:color w:val="000000" w:themeColor="text1"/>
                <w:sz w:val="24"/>
                <w:szCs w:val="24"/>
              </w:rPr>
              <w:lastRenderedPageBreak/>
              <w:t>не застосовується у разі настання транспортної події з вини водія</w:t>
            </w:r>
            <w:r w:rsidR="008C4EA3" w:rsidRPr="001F6EC4">
              <w:rPr>
                <w:rFonts w:ascii="Times New Roman" w:hAnsi="Times New Roman" w:cs="Times New Roman"/>
                <w:color w:val="000000" w:themeColor="text1"/>
                <w:sz w:val="24"/>
                <w:szCs w:val="24"/>
              </w:rPr>
              <w:t xml:space="preserve"> </w:t>
            </w:r>
            <w:r w:rsidRPr="001F6EC4">
              <w:rPr>
                <w:rFonts w:ascii="Times New Roman" w:hAnsi="Times New Roman" w:cs="Times New Roman"/>
                <w:color w:val="000000" w:themeColor="text1"/>
                <w:sz w:val="24"/>
                <w:szCs w:val="24"/>
              </w:rPr>
              <w:t>автобуса з потерпілими та/або загиблими, яка спричинена діяльністю</w:t>
            </w:r>
            <w:r w:rsidR="008C4EA3" w:rsidRPr="001F6EC4">
              <w:rPr>
                <w:rFonts w:ascii="Times New Roman" w:hAnsi="Times New Roman" w:cs="Times New Roman"/>
                <w:color w:val="000000" w:themeColor="text1"/>
                <w:sz w:val="24"/>
                <w:szCs w:val="24"/>
              </w:rPr>
              <w:t xml:space="preserve"> </w:t>
            </w:r>
            <w:r w:rsidRPr="001F6EC4">
              <w:rPr>
                <w:rFonts w:ascii="Times New Roman" w:hAnsi="Times New Roman" w:cs="Times New Roman"/>
                <w:color w:val="000000" w:themeColor="text1"/>
                <w:sz w:val="24"/>
                <w:szCs w:val="24"/>
              </w:rPr>
              <w:t>перевізника). У такому разі для роботи на автобусному маршруті загального</w:t>
            </w:r>
            <w:r w:rsidR="008C4EA3" w:rsidRPr="001F6EC4">
              <w:rPr>
                <w:rFonts w:ascii="Times New Roman" w:hAnsi="Times New Roman" w:cs="Times New Roman"/>
                <w:color w:val="000000" w:themeColor="text1"/>
                <w:sz w:val="24"/>
                <w:szCs w:val="24"/>
              </w:rPr>
              <w:t xml:space="preserve"> </w:t>
            </w:r>
            <w:r w:rsidRPr="001F6EC4">
              <w:rPr>
                <w:rFonts w:ascii="Times New Roman" w:hAnsi="Times New Roman" w:cs="Times New Roman"/>
                <w:color w:val="000000" w:themeColor="text1"/>
                <w:sz w:val="24"/>
                <w:szCs w:val="24"/>
              </w:rPr>
              <w:t>користування призначається організатором конкурсу автомобільний перевізник,</w:t>
            </w:r>
            <w:r w:rsidR="008C4EA3" w:rsidRPr="001F6EC4">
              <w:rPr>
                <w:rFonts w:ascii="Times New Roman" w:hAnsi="Times New Roman" w:cs="Times New Roman"/>
                <w:color w:val="000000" w:themeColor="text1"/>
                <w:sz w:val="24"/>
                <w:szCs w:val="24"/>
              </w:rPr>
              <w:t xml:space="preserve"> </w:t>
            </w:r>
            <w:r w:rsidRPr="001F6EC4">
              <w:rPr>
                <w:rFonts w:ascii="Times New Roman" w:hAnsi="Times New Roman" w:cs="Times New Roman"/>
                <w:color w:val="000000" w:themeColor="text1"/>
                <w:sz w:val="24"/>
                <w:szCs w:val="24"/>
              </w:rPr>
              <w:t>який за результатами конкурсу визнаний таким, що зайняв друге місце (за</w:t>
            </w:r>
            <w:r w:rsidR="008C4EA3" w:rsidRPr="001F6EC4">
              <w:rPr>
                <w:rFonts w:ascii="Times New Roman" w:hAnsi="Times New Roman" w:cs="Times New Roman"/>
                <w:color w:val="000000" w:themeColor="text1"/>
                <w:sz w:val="24"/>
                <w:szCs w:val="24"/>
              </w:rPr>
              <w:t xml:space="preserve"> </w:t>
            </w:r>
            <w:r w:rsidRPr="001F6EC4">
              <w:rPr>
                <w:rFonts w:ascii="Times New Roman" w:hAnsi="Times New Roman" w:cs="Times New Roman"/>
                <w:color w:val="000000" w:themeColor="text1"/>
                <w:sz w:val="24"/>
                <w:szCs w:val="24"/>
              </w:rPr>
              <w:t>наявності), на строк до закінчення строку дії договору або дозволу, який було</w:t>
            </w:r>
            <w:r w:rsidR="008C4EA3" w:rsidRPr="001F6EC4">
              <w:rPr>
                <w:rFonts w:ascii="Times New Roman" w:hAnsi="Times New Roman" w:cs="Times New Roman"/>
                <w:color w:val="000000" w:themeColor="text1"/>
                <w:sz w:val="24"/>
                <w:szCs w:val="24"/>
              </w:rPr>
              <w:t xml:space="preserve"> </w:t>
            </w:r>
            <w:r w:rsidRPr="001F6EC4">
              <w:rPr>
                <w:rFonts w:ascii="Times New Roman" w:hAnsi="Times New Roman" w:cs="Times New Roman"/>
                <w:color w:val="000000" w:themeColor="text1"/>
                <w:sz w:val="24"/>
                <w:szCs w:val="24"/>
              </w:rPr>
              <w:t>розірвано (анульовано). У разі відсутності автомобільного перевізника, який за</w:t>
            </w:r>
            <w:r w:rsidR="008C4EA3" w:rsidRPr="001F6EC4">
              <w:rPr>
                <w:rFonts w:ascii="Times New Roman" w:hAnsi="Times New Roman" w:cs="Times New Roman"/>
                <w:color w:val="000000" w:themeColor="text1"/>
                <w:sz w:val="24"/>
                <w:szCs w:val="24"/>
              </w:rPr>
              <w:t xml:space="preserve"> </w:t>
            </w:r>
            <w:r w:rsidRPr="001F6EC4">
              <w:rPr>
                <w:rFonts w:ascii="Times New Roman" w:hAnsi="Times New Roman" w:cs="Times New Roman"/>
                <w:color w:val="000000" w:themeColor="text1"/>
                <w:sz w:val="24"/>
                <w:szCs w:val="24"/>
              </w:rPr>
              <w:t>результатами конкурсу визнаний таким, що зайняв друге місце, призначається</w:t>
            </w:r>
            <w:r w:rsidR="008C4EA3" w:rsidRPr="001F6EC4">
              <w:rPr>
                <w:rFonts w:ascii="Times New Roman" w:hAnsi="Times New Roman" w:cs="Times New Roman"/>
                <w:color w:val="000000" w:themeColor="text1"/>
                <w:sz w:val="24"/>
                <w:szCs w:val="24"/>
              </w:rPr>
              <w:t xml:space="preserve"> </w:t>
            </w:r>
            <w:r w:rsidRPr="001F6EC4">
              <w:rPr>
                <w:rFonts w:ascii="Times New Roman" w:hAnsi="Times New Roman" w:cs="Times New Roman"/>
                <w:color w:val="000000" w:themeColor="text1"/>
                <w:sz w:val="24"/>
                <w:szCs w:val="24"/>
              </w:rPr>
              <w:t>організатором конкурсу до проведення конкурсу інший автомобільний</w:t>
            </w:r>
            <w:r w:rsidR="008C4EA3" w:rsidRPr="001F6EC4">
              <w:rPr>
                <w:rFonts w:ascii="Times New Roman" w:hAnsi="Times New Roman" w:cs="Times New Roman"/>
                <w:color w:val="000000" w:themeColor="text1"/>
                <w:sz w:val="24"/>
                <w:szCs w:val="24"/>
              </w:rPr>
              <w:t xml:space="preserve"> </w:t>
            </w:r>
            <w:r w:rsidRPr="001F6EC4">
              <w:rPr>
                <w:rFonts w:ascii="Times New Roman" w:hAnsi="Times New Roman" w:cs="Times New Roman"/>
                <w:color w:val="000000" w:themeColor="text1"/>
                <w:sz w:val="24"/>
                <w:szCs w:val="24"/>
              </w:rPr>
              <w:t>перевізник, транспортні засоби якого відповідають за параметрами, класом,</w:t>
            </w:r>
            <w:r w:rsidR="008C4EA3" w:rsidRPr="001F6EC4">
              <w:rPr>
                <w:rFonts w:ascii="Times New Roman" w:hAnsi="Times New Roman" w:cs="Times New Roman"/>
                <w:color w:val="000000" w:themeColor="text1"/>
                <w:sz w:val="24"/>
                <w:szCs w:val="24"/>
              </w:rPr>
              <w:t xml:space="preserve"> </w:t>
            </w:r>
            <w:r w:rsidRPr="001F6EC4">
              <w:rPr>
                <w:rFonts w:ascii="Times New Roman" w:hAnsi="Times New Roman" w:cs="Times New Roman"/>
                <w:color w:val="000000" w:themeColor="text1"/>
                <w:sz w:val="24"/>
                <w:szCs w:val="24"/>
              </w:rPr>
              <w:t>категорією, комфортністю і пасажиромісткістю вимогам, передбаченим для</w:t>
            </w:r>
            <w:r w:rsidR="008C4EA3" w:rsidRPr="001F6EC4">
              <w:rPr>
                <w:rFonts w:ascii="Times New Roman" w:hAnsi="Times New Roman" w:cs="Times New Roman"/>
                <w:color w:val="000000" w:themeColor="text1"/>
                <w:sz w:val="24"/>
                <w:szCs w:val="24"/>
              </w:rPr>
              <w:t xml:space="preserve"> </w:t>
            </w:r>
            <w:r w:rsidRPr="001F6EC4">
              <w:rPr>
                <w:rFonts w:ascii="Times New Roman" w:hAnsi="Times New Roman" w:cs="Times New Roman"/>
                <w:color w:val="000000" w:themeColor="text1"/>
                <w:sz w:val="24"/>
                <w:szCs w:val="24"/>
              </w:rPr>
              <w:t>відповідного виду перевезень, один раз на строк не більш як три місяці;».</w:t>
            </w:r>
          </w:p>
        </w:tc>
        <w:tc>
          <w:tcPr>
            <w:tcW w:w="4819" w:type="dxa"/>
          </w:tcPr>
          <w:p w:rsidR="00A95EA5" w:rsidRPr="00A95EA5" w:rsidRDefault="00A95EA5" w:rsidP="006504DC">
            <w:pPr>
              <w:pStyle w:val="a6"/>
              <w:contextualSpacing/>
              <w:jc w:val="both"/>
              <w:rPr>
                <w:b/>
                <w:color w:val="000000" w:themeColor="text1"/>
              </w:rPr>
            </w:pPr>
            <w:r w:rsidRPr="00A95EA5">
              <w:rPr>
                <w:b/>
                <w:color w:val="000000" w:themeColor="text1"/>
              </w:rPr>
              <w:lastRenderedPageBreak/>
              <w:t>Не враховано</w:t>
            </w:r>
          </w:p>
          <w:p w:rsidR="00892491" w:rsidRPr="001F6EC4" w:rsidRDefault="001F6EC4" w:rsidP="006504DC">
            <w:pPr>
              <w:pStyle w:val="a6"/>
              <w:contextualSpacing/>
              <w:jc w:val="both"/>
              <w:rPr>
                <w:color w:val="000000" w:themeColor="text1"/>
              </w:rPr>
            </w:pPr>
            <w:r w:rsidRPr="001F6EC4">
              <w:rPr>
                <w:color w:val="000000" w:themeColor="text1"/>
              </w:rPr>
              <w:t xml:space="preserve">1. </w:t>
            </w:r>
            <w:r w:rsidR="00892491" w:rsidRPr="001F6EC4">
              <w:rPr>
                <w:color w:val="000000" w:themeColor="text1"/>
              </w:rPr>
              <w:t>Встановлення «твердого» показника регулярності перевезень у годинах чи хвилинах є методологічно необґрунтованим, оскільки графіки руху автобусних маршрутів загального користування можуть суттєво відрізнятися залежно від виду сполучення, територіальних особливостей та пасажиропотоку. Наприклад, міські маршрути зазвичай мають значно більшу частоту рейсів порівняно з міжобласними чи приміськими маршрутами, що передбачають обмежену кількість відправлень на добу.</w:t>
            </w:r>
          </w:p>
          <w:p w:rsidR="00892491" w:rsidRPr="001F6EC4" w:rsidRDefault="00892491" w:rsidP="006504DC">
            <w:pPr>
              <w:pStyle w:val="a6"/>
              <w:contextualSpacing/>
              <w:jc w:val="both"/>
              <w:rPr>
                <w:color w:val="000000" w:themeColor="text1"/>
              </w:rPr>
            </w:pPr>
            <w:r w:rsidRPr="001F6EC4">
              <w:rPr>
                <w:color w:val="000000" w:themeColor="text1"/>
              </w:rPr>
              <w:t>Введення єдиного показника в годинах чи хвилинах унеможливило б об’єктивну оцінку діяльності перевізників на маршрутах із різними графіками руху. Натомість відсотковий критерій, визначений на рівні 90% виконаних рейсів за місяць, є більш універсальним і дозволяє враховувати індивідуальні особливості кожного маршруту.</w:t>
            </w:r>
          </w:p>
          <w:p w:rsidR="00892491" w:rsidRPr="001F6EC4" w:rsidRDefault="00892491" w:rsidP="006504DC">
            <w:pPr>
              <w:pStyle w:val="a6"/>
              <w:contextualSpacing/>
              <w:jc w:val="both"/>
              <w:rPr>
                <w:color w:val="000000" w:themeColor="text1"/>
              </w:rPr>
            </w:pPr>
            <w:r w:rsidRPr="001F6EC4">
              <w:rPr>
                <w:color w:val="000000" w:themeColor="text1"/>
              </w:rPr>
              <w:t>Такий підхід забезпечує гнучкість у застосуванні норми, дозволяючи уникнути надмірної формалізації та необґрунтованих санкцій, водночас зберігаючи об’єктивність оцінки відповідності перевізника умовам договору. Тому введення «твердого» показника вважається недоцільним.</w:t>
            </w:r>
          </w:p>
          <w:p w:rsidR="00D462FA" w:rsidRPr="001F6EC4" w:rsidRDefault="00D462FA" w:rsidP="006504DC">
            <w:pPr>
              <w:pStyle w:val="a3"/>
              <w:ind w:left="0"/>
              <w:jc w:val="both"/>
              <w:rPr>
                <w:rFonts w:ascii="Times New Roman" w:hAnsi="Times New Roman" w:cs="Times New Roman"/>
                <w:b/>
                <w:color w:val="000000" w:themeColor="text1"/>
                <w:sz w:val="24"/>
                <w:szCs w:val="24"/>
              </w:rPr>
            </w:pPr>
          </w:p>
        </w:tc>
      </w:tr>
      <w:tr w:rsidR="00A95EA5" w:rsidRPr="001F6EC4" w:rsidTr="00CA76F6">
        <w:tc>
          <w:tcPr>
            <w:tcW w:w="14408" w:type="dxa"/>
            <w:gridSpan w:val="3"/>
          </w:tcPr>
          <w:p w:rsidR="00A95EA5" w:rsidRPr="001F6EC4" w:rsidRDefault="00A95EA5" w:rsidP="00A95EA5">
            <w:pPr>
              <w:pStyle w:val="a3"/>
              <w:ind w:left="0"/>
              <w:jc w:val="center"/>
              <w:rPr>
                <w:rFonts w:ascii="Times New Roman" w:hAnsi="Times New Roman" w:cs="Times New Roman"/>
                <w:color w:val="000000" w:themeColor="text1"/>
                <w:sz w:val="24"/>
                <w:szCs w:val="24"/>
              </w:rPr>
            </w:pPr>
            <w:bookmarkStart w:id="0" w:name="_GoBack"/>
            <w:bookmarkEnd w:id="0"/>
            <w:r w:rsidRPr="001F6EC4">
              <w:rPr>
                <w:rFonts w:ascii="Times New Roman" w:hAnsi="Times New Roman" w:cs="Times New Roman"/>
                <w:b/>
                <w:color w:val="000000" w:themeColor="text1"/>
                <w:sz w:val="24"/>
                <w:szCs w:val="24"/>
              </w:rPr>
              <w:t>Львівська обласна військова адміністрація</w:t>
            </w:r>
          </w:p>
        </w:tc>
      </w:tr>
      <w:tr w:rsidR="001F6EC4" w:rsidRPr="001F6EC4" w:rsidTr="00D462FA">
        <w:tc>
          <w:tcPr>
            <w:tcW w:w="4785" w:type="dxa"/>
          </w:tcPr>
          <w:p w:rsidR="00FB5F68" w:rsidRPr="001F6EC4" w:rsidRDefault="001F6EC4" w:rsidP="006504DC">
            <w:pPr>
              <w:pStyle w:val="TableParagraph"/>
              <w:ind w:right="87" w:firstLine="573"/>
              <w:contextualSpacing/>
              <w:jc w:val="both"/>
              <w:rPr>
                <w:color w:val="000000" w:themeColor="text1"/>
                <w:sz w:val="24"/>
                <w:szCs w:val="24"/>
              </w:rPr>
            </w:pPr>
            <w:r w:rsidRPr="001F6EC4">
              <w:rPr>
                <w:color w:val="000000" w:themeColor="text1"/>
                <w:sz w:val="24"/>
                <w:szCs w:val="24"/>
              </w:rPr>
              <w:t xml:space="preserve">1. </w:t>
            </w:r>
            <w:r w:rsidR="00FB5F68" w:rsidRPr="001F6EC4">
              <w:rPr>
                <w:color w:val="000000" w:themeColor="text1"/>
                <w:sz w:val="24"/>
                <w:szCs w:val="24"/>
              </w:rPr>
              <w:t xml:space="preserve">Норма щодо «забезпечення роботи на об’єкті конкурсу, який включає міські та приміські маршрути загального користування, транспортних засобів, пристосованих для перевезення осіб з інвалідністю та інших маломобільних груп населення, в кількості до 50 відсотків загальної кількості автобусів на міських автобусних маршрутах загального користування (починаючи з 2025 року - до </w:t>
            </w:r>
            <w:r w:rsidR="00FB5F68" w:rsidRPr="001F6EC4">
              <w:rPr>
                <w:color w:val="000000" w:themeColor="text1"/>
                <w:sz w:val="24"/>
                <w:szCs w:val="24"/>
              </w:rPr>
              <w:lastRenderedPageBreak/>
              <w:t>70 відсотків) та до 20 відсотків - на приміських.) взаємо суперечить вимогам наказу Міністерства розвитку громад, територій та інфраструктури від 24.07.2024 № 688 «Деякі питання щодо використання автобусів за видами сполучень, режимами руху та протяжністю маршрутів, за параметрами пасажиромісткості, комфортності, технічних та екологічних показників, так як саме Наказ встановлює 100 відсоткове використання на міському та приміському сполученні автобусів пристосованих для осіб з інвалідністю</w:t>
            </w:r>
          </w:p>
          <w:p w:rsidR="00FB5F68" w:rsidRPr="001F6EC4" w:rsidRDefault="00FB5F68" w:rsidP="006504DC">
            <w:pPr>
              <w:pStyle w:val="TableParagraph"/>
              <w:ind w:right="87" w:firstLine="573"/>
              <w:contextualSpacing/>
              <w:jc w:val="both"/>
              <w:rPr>
                <w:color w:val="000000" w:themeColor="text1"/>
                <w:sz w:val="24"/>
                <w:szCs w:val="24"/>
              </w:rPr>
            </w:pPr>
          </w:p>
          <w:p w:rsidR="00FB5F68" w:rsidRPr="001F6EC4" w:rsidRDefault="00FB5F68" w:rsidP="006504DC">
            <w:pPr>
              <w:pStyle w:val="TableParagraph"/>
              <w:ind w:right="87" w:firstLine="573"/>
              <w:contextualSpacing/>
              <w:jc w:val="both"/>
              <w:rPr>
                <w:color w:val="000000" w:themeColor="text1"/>
                <w:sz w:val="24"/>
                <w:szCs w:val="24"/>
              </w:rPr>
            </w:pPr>
          </w:p>
          <w:p w:rsidR="00FB5F68" w:rsidRPr="001F6EC4" w:rsidRDefault="00FB5F68" w:rsidP="006504DC">
            <w:pPr>
              <w:pStyle w:val="TableParagraph"/>
              <w:ind w:right="87" w:firstLine="573"/>
              <w:contextualSpacing/>
              <w:jc w:val="both"/>
              <w:rPr>
                <w:color w:val="000000" w:themeColor="text1"/>
                <w:sz w:val="24"/>
                <w:szCs w:val="24"/>
              </w:rPr>
            </w:pPr>
          </w:p>
          <w:p w:rsidR="00FB5F68" w:rsidRPr="001F6EC4" w:rsidRDefault="00FB5F68" w:rsidP="006504DC">
            <w:pPr>
              <w:pStyle w:val="TableParagraph"/>
              <w:ind w:right="87" w:firstLine="573"/>
              <w:contextualSpacing/>
              <w:jc w:val="both"/>
              <w:rPr>
                <w:color w:val="000000" w:themeColor="text1"/>
                <w:sz w:val="24"/>
                <w:szCs w:val="24"/>
              </w:rPr>
            </w:pPr>
          </w:p>
          <w:p w:rsidR="00FB5F68" w:rsidRPr="001F6EC4" w:rsidRDefault="00FB5F68" w:rsidP="006504DC">
            <w:pPr>
              <w:pStyle w:val="TableParagraph"/>
              <w:ind w:right="87" w:firstLine="573"/>
              <w:contextualSpacing/>
              <w:jc w:val="both"/>
              <w:rPr>
                <w:color w:val="000000" w:themeColor="text1"/>
                <w:sz w:val="24"/>
                <w:szCs w:val="24"/>
              </w:rPr>
            </w:pPr>
          </w:p>
          <w:p w:rsidR="00FB5F68" w:rsidRPr="001F6EC4" w:rsidRDefault="00FB5F68" w:rsidP="006504DC">
            <w:pPr>
              <w:pStyle w:val="TableParagraph"/>
              <w:ind w:right="87" w:firstLine="573"/>
              <w:contextualSpacing/>
              <w:jc w:val="both"/>
              <w:rPr>
                <w:color w:val="000000" w:themeColor="text1"/>
                <w:sz w:val="24"/>
                <w:szCs w:val="24"/>
              </w:rPr>
            </w:pPr>
          </w:p>
          <w:p w:rsidR="00FB5F68" w:rsidRPr="001F6EC4" w:rsidRDefault="00FB5F68" w:rsidP="006504DC">
            <w:pPr>
              <w:pStyle w:val="TableParagraph"/>
              <w:ind w:right="87" w:firstLine="573"/>
              <w:contextualSpacing/>
              <w:jc w:val="both"/>
              <w:rPr>
                <w:color w:val="000000" w:themeColor="text1"/>
                <w:sz w:val="24"/>
                <w:szCs w:val="24"/>
              </w:rPr>
            </w:pPr>
          </w:p>
          <w:p w:rsidR="00FB5F68" w:rsidRPr="001F6EC4" w:rsidRDefault="00FB5F68" w:rsidP="006504DC">
            <w:pPr>
              <w:pStyle w:val="TableParagraph"/>
              <w:ind w:right="87" w:firstLine="573"/>
              <w:contextualSpacing/>
              <w:jc w:val="both"/>
              <w:rPr>
                <w:color w:val="000000" w:themeColor="text1"/>
                <w:sz w:val="24"/>
                <w:szCs w:val="24"/>
              </w:rPr>
            </w:pPr>
          </w:p>
          <w:p w:rsidR="00FB5F68" w:rsidRPr="001F6EC4" w:rsidRDefault="00FB5F68" w:rsidP="006504DC">
            <w:pPr>
              <w:pStyle w:val="TableParagraph"/>
              <w:ind w:right="87" w:firstLine="573"/>
              <w:contextualSpacing/>
              <w:jc w:val="both"/>
              <w:rPr>
                <w:color w:val="000000" w:themeColor="text1"/>
                <w:sz w:val="24"/>
                <w:szCs w:val="24"/>
              </w:rPr>
            </w:pPr>
          </w:p>
          <w:p w:rsidR="00FB5F68" w:rsidRPr="001F6EC4" w:rsidRDefault="00FB5F68" w:rsidP="006504DC">
            <w:pPr>
              <w:pStyle w:val="TableParagraph"/>
              <w:ind w:right="87" w:firstLine="573"/>
              <w:contextualSpacing/>
              <w:jc w:val="both"/>
              <w:rPr>
                <w:color w:val="000000" w:themeColor="text1"/>
                <w:sz w:val="24"/>
                <w:szCs w:val="24"/>
              </w:rPr>
            </w:pPr>
          </w:p>
          <w:p w:rsidR="00FB5F68" w:rsidRPr="001F6EC4" w:rsidRDefault="001F6EC4" w:rsidP="006504DC">
            <w:pPr>
              <w:pStyle w:val="TableParagraph"/>
              <w:ind w:right="87" w:firstLine="573"/>
              <w:contextualSpacing/>
              <w:jc w:val="both"/>
              <w:rPr>
                <w:color w:val="000000" w:themeColor="text1"/>
                <w:sz w:val="24"/>
                <w:szCs w:val="24"/>
              </w:rPr>
            </w:pPr>
            <w:r w:rsidRPr="001F6EC4">
              <w:rPr>
                <w:color w:val="000000" w:themeColor="text1"/>
                <w:sz w:val="24"/>
                <w:szCs w:val="24"/>
              </w:rPr>
              <w:t xml:space="preserve">2. </w:t>
            </w:r>
            <w:r w:rsidR="00FB5F68" w:rsidRPr="001F6EC4">
              <w:rPr>
                <w:color w:val="000000" w:themeColor="text1"/>
                <w:sz w:val="24"/>
                <w:szCs w:val="24"/>
              </w:rPr>
              <w:t xml:space="preserve">Також не зрозуміло чи норма </w:t>
            </w:r>
            <w:r w:rsidR="00FB5F68" w:rsidRPr="001F6EC4">
              <w:rPr>
                <w:b/>
                <w:color w:val="000000" w:themeColor="text1"/>
                <w:sz w:val="24"/>
                <w:szCs w:val="24"/>
              </w:rPr>
              <w:t>про вимоги до параметрів комфортності до транспортних засобів</w:t>
            </w:r>
            <w:r w:rsidR="00FB5F68" w:rsidRPr="001F6EC4">
              <w:rPr>
                <w:color w:val="000000" w:themeColor="text1"/>
                <w:sz w:val="24"/>
                <w:szCs w:val="24"/>
              </w:rPr>
              <w:t xml:space="preserve"> встановлюється обов’язковою умовою чи додатковою, оскільки вона перелічується в обох випадках.</w:t>
            </w:r>
          </w:p>
          <w:p w:rsidR="00FB5F68" w:rsidRPr="001F6EC4" w:rsidRDefault="00FB5F68" w:rsidP="006504DC">
            <w:pPr>
              <w:pStyle w:val="TableParagraph"/>
              <w:ind w:right="87" w:firstLine="573"/>
              <w:contextualSpacing/>
              <w:jc w:val="both"/>
              <w:rPr>
                <w:color w:val="000000" w:themeColor="text1"/>
                <w:sz w:val="24"/>
                <w:szCs w:val="24"/>
              </w:rPr>
            </w:pPr>
          </w:p>
          <w:p w:rsidR="00FB5F68" w:rsidRPr="001F6EC4" w:rsidRDefault="00FB5F68" w:rsidP="006504DC">
            <w:pPr>
              <w:pStyle w:val="TableParagraph"/>
              <w:ind w:right="87" w:firstLine="573"/>
              <w:contextualSpacing/>
              <w:jc w:val="both"/>
              <w:rPr>
                <w:color w:val="000000" w:themeColor="text1"/>
                <w:sz w:val="24"/>
                <w:szCs w:val="24"/>
              </w:rPr>
            </w:pPr>
          </w:p>
          <w:p w:rsidR="00FB5F68" w:rsidRPr="001F6EC4" w:rsidRDefault="00FB5F68" w:rsidP="006504DC">
            <w:pPr>
              <w:pStyle w:val="TableParagraph"/>
              <w:ind w:right="87" w:firstLine="573"/>
              <w:contextualSpacing/>
              <w:jc w:val="both"/>
              <w:rPr>
                <w:color w:val="000000" w:themeColor="text1"/>
                <w:sz w:val="24"/>
                <w:szCs w:val="24"/>
              </w:rPr>
            </w:pPr>
          </w:p>
          <w:p w:rsidR="00FB5F68" w:rsidRPr="001F6EC4" w:rsidRDefault="00FB5F68" w:rsidP="006504DC">
            <w:pPr>
              <w:pStyle w:val="TableParagraph"/>
              <w:ind w:right="87" w:firstLine="573"/>
              <w:contextualSpacing/>
              <w:jc w:val="both"/>
              <w:rPr>
                <w:color w:val="000000" w:themeColor="text1"/>
                <w:sz w:val="24"/>
                <w:szCs w:val="24"/>
              </w:rPr>
            </w:pPr>
          </w:p>
          <w:p w:rsidR="00FB5F68" w:rsidRPr="001F6EC4" w:rsidRDefault="00FB5F68" w:rsidP="006504DC">
            <w:pPr>
              <w:pStyle w:val="TableParagraph"/>
              <w:ind w:right="87" w:firstLine="573"/>
              <w:contextualSpacing/>
              <w:jc w:val="both"/>
              <w:rPr>
                <w:color w:val="000000" w:themeColor="text1"/>
                <w:sz w:val="24"/>
                <w:szCs w:val="24"/>
              </w:rPr>
            </w:pPr>
          </w:p>
          <w:p w:rsidR="00FB5F68" w:rsidRPr="001F6EC4" w:rsidRDefault="00FB5F68" w:rsidP="006504DC">
            <w:pPr>
              <w:pStyle w:val="TableParagraph"/>
              <w:ind w:right="87" w:firstLine="573"/>
              <w:contextualSpacing/>
              <w:jc w:val="both"/>
              <w:rPr>
                <w:color w:val="000000" w:themeColor="text1"/>
                <w:sz w:val="24"/>
                <w:szCs w:val="24"/>
              </w:rPr>
            </w:pPr>
          </w:p>
        </w:tc>
        <w:tc>
          <w:tcPr>
            <w:tcW w:w="4804" w:type="dxa"/>
          </w:tcPr>
          <w:p w:rsidR="00FB5F68" w:rsidRPr="001F6EC4" w:rsidRDefault="00FB5F68" w:rsidP="006504DC">
            <w:pPr>
              <w:contextualSpacing/>
              <w:jc w:val="both"/>
              <w:rPr>
                <w:rFonts w:ascii="Times New Roman" w:hAnsi="Times New Roman" w:cs="Times New Roman"/>
                <w:color w:val="000000" w:themeColor="text1"/>
                <w:sz w:val="24"/>
                <w:szCs w:val="24"/>
              </w:rPr>
            </w:pPr>
            <w:r w:rsidRPr="001F6EC4">
              <w:rPr>
                <w:rFonts w:ascii="Times New Roman" w:hAnsi="Times New Roman" w:cs="Times New Roman"/>
                <w:color w:val="000000" w:themeColor="text1"/>
                <w:sz w:val="24"/>
                <w:szCs w:val="24"/>
              </w:rPr>
              <w:lastRenderedPageBreak/>
              <w:t xml:space="preserve">10. Організатор перевезень затверджує умови конкурсу, зокрема обов’язкові, відповідно до статті 44 Закону України «Про автомобільний транспорт», Закону України «Про статус ветеранів війни, гарантії їх соціального захисту» та вимоги щодо використання автобусів за видами сполучень, режимами руху та протяжністю маршрутів, за параметрами пасажиромісткості, комфортності, технічних </w:t>
            </w:r>
            <w:r w:rsidRPr="001F6EC4">
              <w:rPr>
                <w:rFonts w:ascii="Times New Roman" w:hAnsi="Times New Roman" w:cs="Times New Roman"/>
                <w:color w:val="000000" w:themeColor="text1"/>
                <w:sz w:val="24"/>
                <w:szCs w:val="24"/>
              </w:rPr>
              <w:lastRenderedPageBreak/>
              <w:t xml:space="preserve">та екологічних показників, визначені центральним органом виконавчої влади, що забезпечує формування та реалізує державну політику у сфері автомобільного транспорту. До обов’язкових умов також належить забезпечення можливості отримання послуг проїзду на пільгових умовах, а в разі запровадження автоматизованої системи обліку оплати проїзду - електронного квитка. Крім обов’язкових організатор може затверджувати додаткові умови конкурсу, визначені цим Порядком: </w:t>
            </w:r>
          </w:p>
          <w:p w:rsidR="00FB5F68" w:rsidRPr="001F6EC4" w:rsidRDefault="00FB5F68" w:rsidP="006504DC">
            <w:pPr>
              <w:contextualSpacing/>
              <w:jc w:val="both"/>
              <w:rPr>
                <w:rFonts w:ascii="Times New Roman" w:hAnsi="Times New Roman" w:cs="Times New Roman"/>
                <w:color w:val="000000" w:themeColor="text1"/>
                <w:sz w:val="24"/>
                <w:szCs w:val="24"/>
              </w:rPr>
            </w:pPr>
            <w:r w:rsidRPr="001F6EC4">
              <w:rPr>
                <w:rFonts w:ascii="Times New Roman" w:hAnsi="Times New Roman" w:cs="Times New Roman"/>
                <w:color w:val="000000" w:themeColor="text1"/>
                <w:sz w:val="24"/>
                <w:szCs w:val="24"/>
              </w:rPr>
              <w:t>наявність у перевізника GPS-системи, встановленої на транспортних засобах, які пропонуються для роботи на автобусному маршруті загального користування, та яка дозволяє дистанційно відстежувати місцезнаходження та рух автобусів за допомогою GPS-трекерів, налаштованих для передавання такої інформації, забезпечення перевізником безперебійної роботи такої системи та передачі інформації про місцезнаходження та рух автобусів до системи, функціонування якої забезпечено організатором у визначеному ним порядку тощо;</w:t>
            </w:r>
          </w:p>
          <w:p w:rsidR="00FB5F68" w:rsidRPr="001F6EC4" w:rsidRDefault="00FB5F68" w:rsidP="006504DC">
            <w:pPr>
              <w:contextualSpacing/>
              <w:jc w:val="both"/>
              <w:rPr>
                <w:rFonts w:ascii="Times New Roman" w:hAnsi="Times New Roman" w:cs="Times New Roman"/>
                <w:color w:val="000000" w:themeColor="text1"/>
                <w:sz w:val="24"/>
                <w:szCs w:val="24"/>
              </w:rPr>
            </w:pPr>
            <w:r w:rsidRPr="001F6EC4">
              <w:rPr>
                <w:rFonts w:ascii="Times New Roman" w:hAnsi="Times New Roman" w:cs="Times New Roman"/>
                <w:color w:val="000000" w:themeColor="text1"/>
                <w:sz w:val="24"/>
                <w:szCs w:val="24"/>
              </w:rPr>
              <w:t>параметри комфортності, визначення яких віднесено до компетенції організатора.</w:t>
            </w:r>
          </w:p>
          <w:p w:rsidR="00FB5F68" w:rsidRPr="001F6EC4" w:rsidRDefault="00FB5F68" w:rsidP="006504DC">
            <w:pPr>
              <w:contextualSpacing/>
              <w:jc w:val="both"/>
              <w:rPr>
                <w:rFonts w:ascii="Times New Roman" w:hAnsi="Times New Roman" w:cs="Times New Roman"/>
                <w:color w:val="000000" w:themeColor="text1"/>
                <w:sz w:val="24"/>
                <w:szCs w:val="24"/>
              </w:rPr>
            </w:pPr>
            <w:r w:rsidRPr="001F6EC4">
              <w:rPr>
                <w:rFonts w:ascii="Times New Roman" w:hAnsi="Times New Roman" w:cs="Times New Roman"/>
                <w:color w:val="000000" w:themeColor="text1"/>
                <w:sz w:val="24"/>
                <w:szCs w:val="24"/>
              </w:rPr>
              <w:t xml:space="preserve">Організатор встановлює вимогу щодо забезпечення роботи на об’єкті конкурсу, який включає міські та приміські маршрути загального користування, транспортних засобів, пристосованих для перевезення осіб з інвалідністю та інших маломобільних груп </w:t>
            </w:r>
            <w:r w:rsidRPr="001F6EC4">
              <w:rPr>
                <w:rFonts w:ascii="Times New Roman" w:hAnsi="Times New Roman" w:cs="Times New Roman"/>
                <w:color w:val="000000" w:themeColor="text1"/>
                <w:sz w:val="24"/>
                <w:szCs w:val="24"/>
              </w:rPr>
              <w:lastRenderedPageBreak/>
              <w:t>населення, в кількості до 50 відсотків загальної кількості автобусів на міських автобусних маршрутах загального користування (починаючи з 2025 року - до 70 відсотків) та до 20 відсотків - на приміських.</w:t>
            </w:r>
          </w:p>
          <w:p w:rsidR="00FB5F68" w:rsidRPr="001F6EC4" w:rsidRDefault="00FB5F68" w:rsidP="006504DC">
            <w:pPr>
              <w:pStyle w:val="a3"/>
              <w:ind w:left="0"/>
              <w:jc w:val="both"/>
              <w:rPr>
                <w:rFonts w:ascii="Times New Roman" w:hAnsi="Times New Roman" w:cs="Times New Roman"/>
                <w:color w:val="000000" w:themeColor="text1"/>
                <w:sz w:val="24"/>
                <w:szCs w:val="24"/>
              </w:rPr>
            </w:pPr>
            <w:r w:rsidRPr="001F6EC4">
              <w:rPr>
                <w:rFonts w:ascii="Times New Roman" w:hAnsi="Times New Roman" w:cs="Times New Roman"/>
                <w:color w:val="000000" w:themeColor="text1"/>
                <w:sz w:val="24"/>
                <w:szCs w:val="24"/>
              </w:rPr>
              <w:t>Транспортні засоби, пристосовані для перевезення осіб з інвалідністю та інших маломобільних груп населення, повинні бути пристосовані для користування особами з інвалідністю по зору, слуху та з порушеннями опорно-рухового апарату, а також передбачати можливість встановлення зовнішніх звукових інформаторів номера і кінцевих зупинок маршруту, текстових та звукових систем у салоні для оголошення зупинок.</w:t>
            </w:r>
          </w:p>
        </w:tc>
        <w:tc>
          <w:tcPr>
            <w:tcW w:w="4819" w:type="dxa"/>
          </w:tcPr>
          <w:p w:rsidR="00A95EA5" w:rsidRPr="00A95EA5" w:rsidRDefault="00A95EA5" w:rsidP="006504DC">
            <w:pPr>
              <w:pStyle w:val="a6"/>
              <w:contextualSpacing/>
              <w:jc w:val="both"/>
              <w:rPr>
                <w:b/>
                <w:color w:val="000000" w:themeColor="text1"/>
              </w:rPr>
            </w:pPr>
            <w:r w:rsidRPr="00A95EA5">
              <w:rPr>
                <w:b/>
                <w:color w:val="000000" w:themeColor="text1"/>
              </w:rPr>
              <w:lastRenderedPageBreak/>
              <w:t>Не враховано</w:t>
            </w:r>
          </w:p>
          <w:p w:rsidR="00B52B2C" w:rsidRPr="001F6EC4" w:rsidRDefault="001F6EC4" w:rsidP="006504DC">
            <w:pPr>
              <w:pStyle w:val="a6"/>
              <w:contextualSpacing/>
              <w:jc w:val="both"/>
              <w:rPr>
                <w:color w:val="000000" w:themeColor="text1"/>
              </w:rPr>
            </w:pPr>
            <w:r w:rsidRPr="001F6EC4">
              <w:rPr>
                <w:color w:val="000000" w:themeColor="text1"/>
              </w:rPr>
              <w:t xml:space="preserve">1. </w:t>
            </w:r>
            <w:r w:rsidR="00B52B2C" w:rsidRPr="001F6EC4">
              <w:rPr>
                <w:color w:val="000000" w:themeColor="text1"/>
              </w:rPr>
              <w:t xml:space="preserve">Відповідно до положень Порядку №1081, визначається частка спеціально обладнаних транспортних засобів, які повинні використовуватись на об’єктах конкурсу, зокрема: до 50% загальної кількості автобусів на міських маршрутах загального користування (з 2025 року – до 70%) та до 20% – на приміських маршрутах. Ці транспортні засоби мають бути пристосовані </w:t>
            </w:r>
            <w:r w:rsidR="00B52B2C" w:rsidRPr="001F6EC4">
              <w:rPr>
                <w:color w:val="000000" w:themeColor="text1"/>
              </w:rPr>
              <w:lastRenderedPageBreak/>
              <w:t>для перевезення осіб з інвалідністю та інших маломобільних груп населення, включаючи вимоги щодо доступності для осіб з порушеннями зору, слуху та опорно-рухового апарату, а також обладнані відповідними інформаційними системами.</w:t>
            </w:r>
          </w:p>
          <w:p w:rsidR="00B52B2C" w:rsidRPr="001F6EC4" w:rsidRDefault="00B52B2C" w:rsidP="006504DC">
            <w:pPr>
              <w:pStyle w:val="a6"/>
              <w:contextualSpacing/>
              <w:jc w:val="both"/>
              <w:rPr>
                <w:color w:val="000000" w:themeColor="text1"/>
              </w:rPr>
            </w:pPr>
            <w:r w:rsidRPr="001F6EC4">
              <w:rPr>
                <w:color w:val="000000" w:themeColor="text1"/>
              </w:rPr>
              <w:t>Водночас Наказ №688 регулює вимоги саме до цих спеціально обладнаних транспортних засобів, які повинні відповідати критеріям доступності та безпеки, передбаченим для перевезення маломобільних пасажирів. Це означає, що Наказ №688 не поширюється на весь автопарк, який пропонується перевізниками для участі в конкурсі, а виключно на транспортні засоби, які відповідають установленим вимогам доступності згідно з Порядком №1081.</w:t>
            </w:r>
          </w:p>
          <w:p w:rsidR="00892491" w:rsidRPr="001F6EC4" w:rsidRDefault="00B52B2C" w:rsidP="006504DC">
            <w:pPr>
              <w:pStyle w:val="a6"/>
              <w:contextualSpacing/>
              <w:jc w:val="both"/>
              <w:rPr>
                <w:color w:val="000000" w:themeColor="text1"/>
              </w:rPr>
            </w:pPr>
            <w:r w:rsidRPr="001F6EC4">
              <w:rPr>
                <w:color w:val="000000" w:themeColor="text1"/>
              </w:rPr>
              <w:t>Таким чином, обидва документи доповнюють один одного: Порядок №1081 визначає кількісні показники та частку таких транспортних засобів у складі об’єкта конкурсу, а Наказ №688 деталізує технічні та функціональні характеристики, яким ці транспортні засоби повинні відповідати.</w:t>
            </w:r>
          </w:p>
          <w:p w:rsidR="00892491" w:rsidRPr="00892491" w:rsidRDefault="001F6EC4" w:rsidP="006504DC">
            <w:pPr>
              <w:spacing w:before="100" w:beforeAutospacing="1" w:after="100" w:afterAutospacing="1"/>
              <w:contextualSpacing/>
              <w:jc w:val="both"/>
              <w:rPr>
                <w:rFonts w:ascii="Times New Roman" w:eastAsia="Times New Roman" w:hAnsi="Times New Roman" w:cs="Times New Roman"/>
                <w:color w:val="000000" w:themeColor="text1"/>
                <w:sz w:val="24"/>
                <w:szCs w:val="24"/>
                <w:lang w:eastAsia="uk-UA"/>
              </w:rPr>
            </w:pPr>
            <w:r w:rsidRPr="001F6EC4">
              <w:rPr>
                <w:rFonts w:ascii="Times New Roman" w:eastAsia="Times New Roman" w:hAnsi="Times New Roman" w:cs="Times New Roman"/>
                <w:color w:val="000000" w:themeColor="text1"/>
                <w:sz w:val="24"/>
                <w:szCs w:val="24"/>
                <w:lang w:eastAsia="uk-UA"/>
              </w:rPr>
              <w:t xml:space="preserve">2. </w:t>
            </w:r>
            <w:r w:rsidR="00892491" w:rsidRPr="00892491">
              <w:rPr>
                <w:rFonts w:ascii="Times New Roman" w:eastAsia="Times New Roman" w:hAnsi="Times New Roman" w:cs="Times New Roman"/>
                <w:color w:val="000000" w:themeColor="text1"/>
                <w:sz w:val="24"/>
                <w:szCs w:val="24"/>
                <w:lang w:eastAsia="uk-UA"/>
              </w:rPr>
              <w:t>Запропоноване зауваження щодо визначення статусу вимог до параметрів комфортності транспортних засобів фактично є не зауваженням, а потребою роз'яснення їх правозастосування.</w:t>
            </w:r>
          </w:p>
          <w:p w:rsidR="00892491" w:rsidRPr="00892491" w:rsidRDefault="00892491" w:rsidP="006504DC">
            <w:pPr>
              <w:spacing w:before="100" w:beforeAutospacing="1" w:after="100" w:afterAutospacing="1"/>
              <w:contextualSpacing/>
              <w:jc w:val="both"/>
              <w:rPr>
                <w:rFonts w:ascii="Times New Roman" w:eastAsia="Times New Roman" w:hAnsi="Times New Roman" w:cs="Times New Roman"/>
                <w:color w:val="000000" w:themeColor="text1"/>
                <w:sz w:val="24"/>
                <w:szCs w:val="24"/>
                <w:lang w:eastAsia="uk-UA"/>
              </w:rPr>
            </w:pPr>
            <w:r w:rsidRPr="00892491">
              <w:rPr>
                <w:rFonts w:ascii="Times New Roman" w:eastAsia="Times New Roman" w:hAnsi="Times New Roman" w:cs="Times New Roman"/>
                <w:color w:val="000000" w:themeColor="text1"/>
                <w:sz w:val="24"/>
                <w:szCs w:val="24"/>
                <w:lang w:eastAsia="uk-UA"/>
              </w:rPr>
              <w:t>Насамперед слід зазначити, що наказом №688 чітко встановлено порядок класифікації вимог. Зокрема:</w:t>
            </w:r>
          </w:p>
          <w:p w:rsidR="00892491" w:rsidRPr="00892491" w:rsidRDefault="00892491" w:rsidP="006504DC">
            <w:pPr>
              <w:spacing w:before="100" w:beforeAutospacing="1" w:after="100" w:afterAutospacing="1"/>
              <w:contextualSpacing/>
              <w:jc w:val="both"/>
              <w:rPr>
                <w:rFonts w:ascii="Times New Roman" w:eastAsia="Times New Roman" w:hAnsi="Times New Roman" w:cs="Times New Roman"/>
                <w:color w:val="000000" w:themeColor="text1"/>
                <w:sz w:val="24"/>
                <w:szCs w:val="24"/>
                <w:lang w:eastAsia="uk-UA"/>
              </w:rPr>
            </w:pPr>
            <w:r w:rsidRPr="001F6EC4">
              <w:rPr>
                <w:rFonts w:ascii="Times New Roman" w:eastAsia="Times New Roman" w:hAnsi="Times New Roman" w:cs="Times New Roman"/>
                <w:b/>
                <w:bCs/>
                <w:color w:val="000000" w:themeColor="text1"/>
                <w:sz w:val="24"/>
                <w:szCs w:val="24"/>
                <w:lang w:eastAsia="uk-UA"/>
              </w:rPr>
              <w:lastRenderedPageBreak/>
              <w:t>Обов’язкові вимоги</w:t>
            </w:r>
            <w:r w:rsidRPr="00892491">
              <w:rPr>
                <w:rFonts w:ascii="Times New Roman" w:eastAsia="Times New Roman" w:hAnsi="Times New Roman" w:cs="Times New Roman"/>
                <w:color w:val="000000" w:themeColor="text1"/>
                <w:sz w:val="24"/>
                <w:szCs w:val="24"/>
                <w:lang w:eastAsia="uk-UA"/>
              </w:rPr>
              <w:t>, які є невід’ємною частиною умов конкурсу, позначені знаком «+».</w:t>
            </w:r>
          </w:p>
          <w:p w:rsidR="00892491" w:rsidRPr="00892491" w:rsidRDefault="00892491" w:rsidP="006504DC">
            <w:pPr>
              <w:spacing w:before="100" w:beforeAutospacing="1" w:after="100" w:afterAutospacing="1"/>
              <w:contextualSpacing/>
              <w:jc w:val="both"/>
              <w:rPr>
                <w:rFonts w:ascii="Times New Roman" w:eastAsia="Times New Roman" w:hAnsi="Times New Roman" w:cs="Times New Roman"/>
                <w:color w:val="000000" w:themeColor="text1"/>
                <w:sz w:val="24"/>
                <w:szCs w:val="24"/>
                <w:lang w:eastAsia="uk-UA"/>
              </w:rPr>
            </w:pPr>
            <w:r w:rsidRPr="001F6EC4">
              <w:rPr>
                <w:rFonts w:ascii="Times New Roman" w:eastAsia="Times New Roman" w:hAnsi="Times New Roman" w:cs="Times New Roman"/>
                <w:b/>
                <w:bCs/>
                <w:color w:val="000000" w:themeColor="text1"/>
                <w:sz w:val="24"/>
                <w:szCs w:val="24"/>
                <w:lang w:eastAsia="uk-UA"/>
              </w:rPr>
              <w:t>Додаткові вимоги</w:t>
            </w:r>
            <w:r w:rsidRPr="00892491">
              <w:rPr>
                <w:rFonts w:ascii="Times New Roman" w:eastAsia="Times New Roman" w:hAnsi="Times New Roman" w:cs="Times New Roman"/>
                <w:color w:val="000000" w:themeColor="text1"/>
                <w:sz w:val="24"/>
                <w:szCs w:val="24"/>
                <w:lang w:eastAsia="uk-UA"/>
              </w:rPr>
              <w:t>, які організатор має право встановлювати залежно від специфіки об’єкта конкурсу, позначені знаком «*».</w:t>
            </w:r>
          </w:p>
          <w:p w:rsidR="00892491" w:rsidRPr="00892491" w:rsidRDefault="00892491" w:rsidP="006504DC">
            <w:pPr>
              <w:spacing w:before="100" w:beforeAutospacing="1" w:after="100" w:afterAutospacing="1"/>
              <w:contextualSpacing/>
              <w:jc w:val="both"/>
              <w:rPr>
                <w:rFonts w:ascii="Times New Roman" w:eastAsia="Times New Roman" w:hAnsi="Times New Roman" w:cs="Times New Roman"/>
                <w:color w:val="000000" w:themeColor="text1"/>
                <w:sz w:val="24"/>
                <w:szCs w:val="24"/>
                <w:lang w:eastAsia="uk-UA"/>
              </w:rPr>
            </w:pPr>
            <w:r w:rsidRPr="00892491">
              <w:rPr>
                <w:rFonts w:ascii="Times New Roman" w:eastAsia="Times New Roman" w:hAnsi="Times New Roman" w:cs="Times New Roman"/>
                <w:color w:val="000000" w:themeColor="text1"/>
                <w:sz w:val="24"/>
                <w:szCs w:val="24"/>
                <w:lang w:eastAsia="uk-UA"/>
              </w:rPr>
              <w:t>Такий підхід забезпечує прозорість та зрозумілість умов конкурсу як для організаторів, так і для перевізників-претендентів.</w:t>
            </w:r>
          </w:p>
          <w:p w:rsidR="00892491" w:rsidRPr="00892491" w:rsidRDefault="00892491" w:rsidP="006504DC">
            <w:pPr>
              <w:spacing w:before="100" w:beforeAutospacing="1" w:after="100" w:afterAutospacing="1"/>
              <w:contextualSpacing/>
              <w:jc w:val="both"/>
              <w:rPr>
                <w:rFonts w:ascii="Times New Roman" w:eastAsia="Times New Roman" w:hAnsi="Times New Roman" w:cs="Times New Roman"/>
                <w:color w:val="000000" w:themeColor="text1"/>
                <w:sz w:val="24"/>
                <w:szCs w:val="24"/>
                <w:lang w:eastAsia="uk-UA"/>
              </w:rPr>
            </w:pPr>
            <w:r w:rsidRPr="00892491">
              <w:rPr>
                <w:rFonts w:ascii="Times New Roman" w:eastAsia="Times New Roman" w:hAnsi="Times New Roman" w:cs="Times New Roman"/>
                <w:color w:val="000000" w:themeColor="text1"/>
                <w:sz w:val="24"/>
                <w:szCs w:val="24"/>
                <w:lang w:eastAsia="uk-UA"/>
              </w:rPr>
              <w:t>Таким чином, норма, зазначена в контексті параметрів комфортності, відповідає чинному регулюванню та належним чином врегульована. У разі необхідності уточнення організатор може детально прописати такі вимоги в умовах конкурсу відповідно до потреб і специфіки маршруту, не порушуючи при цьому прав перевізників.</w:t>
            </w:r>
          </w:p>
          <w:p w:rsidR="00892491" w:rsidRPr="001F6EC4" w:rsidRDefault="00892491" w:rsidP="006504DC">
            <w:pPr>
              <w:pStyle w:val="a3"/>
              <w:ind w:left="0"/>
              <w:jc w:val="both"/>
              <w:rPr>
                <w:rFonts w:ascii="Times New Roman" w:hAnsi="Times New Roman" w:cs="Times New Roman"/>
                <w:color w:val="000000" w:themeColor="text1"/>
                <w:sz w:val="24"/>
                <w:szCs w:val="24"/>
              </w:rPr>
            </w:pPr>
          </w:p>
        </w:tc>
      </w:tr>
      <w:tr w:rsidR="001F6EC4" w:rsidRPr="001F6EC4" w:rsidTr="00D462FA">
        <w:tc>
          <w:tcPr>
            <w:tcW w:w="4785" w:type="dxa"/>
          </w:tcPr>
          <w:p w:rsidR="00FB5F68" w:rsidRPr="001F6EC4" w:rsidRDefault="00FB5F68" w:rsidP="006504DC">
            <w:pPr>
              <w:pStyle w:val="TableParagraph"/>
              <w:ind w:right="87" w:firstLine="573"/>
              <w:contextualSpacing/>
              <w:jc w:val="both"/>
              <w:rPr>
                <w:color w:val="000000" w:themeColor="text1"/>
                <w:sz w:val="24"/>
                <w:szCs w:val="24"/>
              </w:rPr>
            </w:pPr>
            <w:r w:rsidRPr="001F6EC4">
              <w:rPr>
                <w:color w:val="000000" w:themeColor="text1"/>
                <w:sz w:val="24"/>
                <w:szCs w:val="24"/>
              </w:rPr>
              <w:lastRenderedPageBreak/>
              <w:t>п. 40 – відсутній третій абзац</w:t>
            </w:r>
          </w:p>
        </w:tc>
        <w:tc>
          <w:tcPr>
            <w:tcW w:w="4804" w:type="dxa"/>
          </w:tcPr>
          <w:p w:rsidR="00FB5F68" w:rsidRPr="001F6EC4" w:rsidRDefault="00FB5F68" w:rsidP="006504DC">
            <w:pPr>
              <w:contextualSpacing/>
              <w:jc w:val="both"/>
              <w:rPr>
                <w:rFonts w:ascii="Times New Roman" w:hAnsi="Times New Roman" w:cs="Times New Roman"/>
                <w:color w:val="000000" w:themeColor="text1"/>
                <w:sz w:val="24"/>
                <w:szCs w:val="24"/>
              </w:rPr>
            </w:pPr>
            <w:r w:rsidRPr="001F6EC4">
              <w:rPr>
                <w:rFonts w:ascii="Times New Roman" w:hAnsi="Times New Roman" w:cs="Times New Roman"/>
                <w:color w:val="000000" w:themeColor="text1"/>
                <w:sz w:val="24"/>
                <w:szCs w:val="24"/>
              </w:rPr>
              <w:t xml:space="preserve">40. Під час проведення конкурсу на внутрішньообласному маршруті або маршруті в межах території однієї територіальної громади конкурсний комітет розглядає пропозиції перевізників-претендентів на підставі інформації, поданої ними відповідно до вимог, визначених пунктами 29 і 30 цього Порядку. </w:t>
            </w:r>
          </w:p>
          <w:p w:rsidR="00FB5F68" w:rsidRPr="001F6EC4" w:rsidRDefault="00FB5F68" w:rsidP="006504DC">
            <w:pPr>
              <w:contextualSpacing/>
              <w:jc w:val="both"/>
              <w:rPr>
                <w:rFonts w:ascii="Times New Roman" w:hAnsi="Times New Roman" w:cs="Times New Roman"/>
                <w:color w:val="000000" w:themeColor="text1"/>
                <w:sz w:val="24"/>
                <w:szCs w:val="24"/>
              </w:rPr>
            </w:pPr>
            <w:r w:rsidRPr="001F6EC4">
              <w:rPr>
                <w:rFonts w:ascii="Times New Roman" w:hAnsi="Times New Roman" w:cs="Times New Roman"/>
                <w:color w:val="000000" w:themeColor="text1"/>
                <w:sz w:val="24"/>
                <w:szCs w:val="24"/>
              </w:rPr>
              <w:t xml:space="preserve">Конкурсний комітет на міжобласному маршруті не розглядає питання про відповідність перевізників-претендентів тим вимогам статей 45 – 46 Закону України «Про автомобільний транспорт», відповідність яким встановлювалася організатором при </w:t>
            </w:r>
            <w:r w:rsidRPr="001F6EC4">
              <w:rPr>
                <w:rFonts w:ascii="Times New Roman" w:hAnsi="Times New Roman" w:cs="Times New Roman"/>
                <w:color w:val="000000" w:themeColor="text1"/>
                <w:sz w:val="24"/>
                <w:szCs w:val="24"/>
              </w:rPr>
              <w:lastRenderedPageBreak/>
              <w:t>вирішенні питання про допуск перевізників-претендентів до конкурсу, а саме щодо відповідності перевізників – претендентів абзацам другому – третьому, п’ятому частини другої статті 45, частині першій статті 46 Закону України «Про автомобільний транспорт.</w:t>
            </w:r>
          </w:p>
        </w:tc>
        <w:tc>
          <w:tcPr>
            <w:tcW w:w="4819" w:type="dxa"/>
          </w:tcPr>
          <w:p w:rsidR="00FB5F68" w:rsidRPr="00A95EA5" w:rsidRDefault="00A95EA5" w:rsidP="006504DC">
            <w:pPr>
              <w:pStyle w:val="a3"/>
              <w:ind w:left="0"/>
              <w:jc w:val="both"/>
              <w:rPr>
                <w:rFonts w:ascii="Times New Roman" w:hAnsi="Times New Roman" w:cs="Times New Roman"/>
                <w:b/>
                <w:color w:val="000000" w:themeColor="text1"/>
                <w:sz w:val="24"/>
                <w:szCs w:val="24"/>
              </w:rPr>
            </w:pPr>
            <w:r w:rsidRPr="00A95EA5">
              <w:rPr>
                <w:rFonts w:ascii="Times New Roman" w:hAnsi="Times New Roman" w:cs="Times New Roman"/>
                <w:b/>
                <w:color w:val="000000" w:themeColor="text1"/>
                <w:sz w:val="24"/>
                <w:szCs w:val="24"/>
              </w:rPr>
              <w:lastRenderedPageBreak/>
              <w:t>Не враховано</w:t>
            </w:r>
          </w:p>
          <w:p w:rsidR="00FB5F68" w:rsidRPr="001F6EC4" w:rsidRDefault="00FB5F68" w:rsidP="006504DC">
            <w:pPr>
              <w:pStyle w:val="a3"/>
              <w:ind w:left="0"/>
              <w:jc w:val="both"/>
              <w:rPr>
                <w:rFonts w:ascii="Times New Roman" w:hAnsi="Times New Roman" w:cs="Times New Roman"/>
                <w:color w:val="000000" w:themeColor="text1"/>
                <w:sz w:val="24"/>
                <w:szCs w:val="24"/>
              </w:rPr>
            </w:pPr>
            <w:r w:rsidRPr="001F6EC4">
              <w:rPr>
                <w:rFonts w:ascii="Times New Roman" w:hAnsi="Times New Roman" w:cs="Times New Roman"/>
                <w:color w:val="000000" w:themeColor="text1"/>
                <w:sz w:val="24"/>
                <w:szCs w:val="24"/>
              </w:rPr>
              <w:t>Не взято до уваги повний текст</w:t>
            </w:r>
            <w:r w:rsidR="00F16A5C">
              <w:rPr>
                <w:rFonts w:ascii="Times New Roman" w:hAnsi="Times New Roman" w:cs="Times New Roman"/>
                <w:color w:val="000000" w:themeColor="text1"/>
                <w:sz w:val="24"/>
                <w:szCs w:val="24"/>
              </w:rPr>
              <w:t xml:space="preserve"> проекту постанови</w:t>
            </w:r>
            <w:r w:rsidRPr="001F6EC4">
              <w:rPr>
                <w:rFonts w:ascii="Times New Roman" w:hAnsi="Times New Roman" w:cs="Times New Roman"/>
                <w:color w:val="000000" w:themeColor="text1"/>
                <w:sz w:val="24"/>
                <w:szCs w:val="24"/>
              </w:rPr>
              <w:t xml:space="preserve"> п. 40</w:t>
            </w:r>
          </w:p>
        </w:tc>
      </w:tr>
      <w:tr w:rsidR="001F6EC4" w:rsidRPr="001F6EC4" w:rsidTr="00D462FA">
        <w:tc>
          <w:tcPr>
            <w:tcW w:w="4785" w:type="dxa"/>
          </w:tcPr>
          <w:p w:rsidR="00FB5F68" w:rsidRPr="001F6EC4" w:rsidRDefault="001F6EC4" w:rsidP="006504DC">
            <w:pPr>
              <w:ind w:firstLine="432"/>
              <w:contextualSpacing/>
              <w:jc w:val="both"/>
              <w:rPr>
                <w:rFonts w:ascii="Times New Roman" w:hAnsi="Times New Roman" w:cs="Times New Roman"/>
                <w:color w:val="000000" w:themeColor="text1"/>
                <w:sz w:val="24"/>
                <w:szCs w:val="24"/>
              </w:rPr>
            </w:pPr>
            <w:r w:rsidRPr="001F6EC4">
              <w:rPr>
                <w:rFonts w:ascii="Times New Roman" w:hAnsi="Times New Roman" w:cs="Times New Roman"/>
                <w:color w:val="000000" w:themeColor="text1"/>
                <w:sz w:val="24"/>
                <w:szCs w:val="24"/>
              </w:rPr>
              <w:t xml:space="preserve">1. </w:t>
            </w:r>
            <w:r w:rsidR="00FB5F68" w:rsidRPr="001F6EC4">
              <w:rPr>
                <w:rFonts w:ascii="Times New Roman" w:hAnsi="Times New Roman" w:cs="Times New Roman"/>
                <w:color w:val="000000" w:themeColor="text1"/>
                <w:sz w:val="24"/>
                <w:szCs w:val="24"/>
              </w:rPr>
              <w:t xml:space="preserve">Під час проведення конкурсу на засіданні конкурсного комітету представники організатора та органів державного контролю, які входять до складу конкурсного комітету, відповідно до їх компетенції надають інформацію про перевізника-претендента, яка стосується виключно його відповідності статтям 45 – 46 Закону України «Про автомобільний транспорт» відповідно до абзаців другого  пункту 40 цього Порядку. </w:t>
            </w:r>
          </w:p>
          <w:p w:rsidR="00FB5F68" w:rsidRPr="001F6EC4" w:rsidRDefault="00FB5F68" w:rsidP="006504DC">
            <w:pPr>
              <w:pStyle w:val="TableParagraph"/>
              <w:ind w:right="87" w:firstLine="573"/>
              <w:contextualSpacing/>
              <w:jc w:val="both"/>
              <w:rPr>
                <w:color w:val="000000" w:themeColor="text1"/>
                <w:sz w:val="24"/>
                <w:szCs w:val="24"/>
              </w:rPr>
            </w:pPr>
          </w:p>
        </w:tc>
        <w:tc>
          <w:tcPr>
            <w:tcW w:w="4804" w:type="dxa"/>
          </w:tcPr>
          <w:p w:rsidR="00FB5F68" w:rsidRPr="001F6EC4" w:rsidRDefault="00FB5F68" w:rsidP="006504DC">
            <w:pPr>
              <w:ind w:firstLine="432"/>
              <w:contextualSpacing/>
              <w:jc w:val="both"/>
              <w:rPr>
                <w:rFonts w:ascii="Times New Roman" w:hAnsi="Times New Roman" w:cs="Times New Roman"/>
                <w:color w:val="000000" w:themeColor="text1"/>
                <w:sz w:val="24"/>
                <w:szCs w:val="24"/>
              </w:rPr>
            </w:pPr>
            <w:r w:rsidRPr="001F6EC4">
              <w:rPr>
                <w:rFonts w:ascii="Times New Roman" w:hAnsi="Times New Roman" w:cs="Times New Roman"/>
                <w:color w:val="000000" w:themeColor="text1"/>
                <w:sz w:val="24"/>
                <w:szCs w:val="24"/>
              </w:rPr>
              <w:t xml:space="preserve">41. Під час проведення конкурсу </w:t>
            </w:r>
            <w:r w:rsidRPr="001F6EC4">
              <w:rPr>
                <w:rFonts w:ascii="Times New Roman" w:hAnsi="Times New Roman" w:cs="Times New Roman"/>
                <w:b/>
                <w:color w:val="000000" w:themeColor="text1"/>
                <w:sz w:val="24"/>
                <w:szCs w:val="24"/>
              </w:rPr>
              <w:t xml:space="preserve">на внутрішньообласному маршруті або маршруті в межах території однієї територіальної громади </w:t>
            </w:r>
            <w:r w:rsidRPr="001F6EC4">
              <w:rPr>
                <w:rFonts w:ascii="Times New Roman" w:hAnsi="Times New Roman" w:cs="Times New Roman"/>
                <w:color w:val="000000" w:themeColor="text1"/>
                <w:sz w:val="24"/>
                <w:szCs w:val="24"/>
              </w:rPr>
              <w:t xml:space="preserve">представники організатора та органів державного контролю, які входять до складу конкурсного комітету, відповідно до їх компетенції надають інформацію про діяльність перевізника-претендента. </w:t>
            </w:r>
          </w:p>
          <w:p w:rsidR="00FB5F68" w:rsidRPr="001F6EC4" w:rsidRDefault="00FB5F68" w:rsidP="006504DC">
            <w:pPr>
              <w:ind w:firstLine="432"/>
              <w:contextualSpacing/>
              <w:jc w:val="both"/>
              <w:rPr>
                <w:rFonts w:ascii="Times New Roman" w:hAnsi="Times New Roman" w:cs="Times New Roman"/>
                <w:b/>
                <w:color w:val="000000" w:themeColor="text1"/>
                <w:sz w:val="24"/>
                <w:szCs w:val="24"/>
              </w:rPr>
            </w:pPr>
            <w:r w:rsidRPr="001F6EC4">
              <w:rPr>
                <w:rFonts w:ascii="Times New Roman" w:hAnsi="Times New Roman" w:cs="Times New Roman"/>
                <w:b/>
                <w:color w:val="000000" w:themeColor="text1"/>
                <w:sz w:val="24"/>
                <w:szCs w:val="24"/>
              </w:rPr>
              <w:t xml:space="preserve">Під час проведення конкурсу на засіданні конкурсного комітету представники організатора та органів державного контролю, які входять до складу конкурсного комітету, відповідно до їх компетенції надають інформацію про перевізника-претендента, яка стосується виключно його відповідності статтям 45 – 46 Закону України «Про автомобільний транспорт» відповідно до абзаців другого – третього пункту 40 цього Порядку. </w:t>
            </w:r>
          </w:p>
          <w:p w:rsidR="00FB5F68" w:rsidRPr="001F6EC4" w:rsidRDefault="00FB5F68" w:rsidP="006504DC">
            <w:pPr>
              <w:contextualSpacing/>
              <w:jc w:val="both"/>
              <w:rPr>
                <w:rFonts w:ascii="Times New Roman" w:hAnsi="Times New Roman" w:cs="Times New Roman"/>
                <w:color w:val="000000" w:themeColor="text1"/>
                <w:sz w:val="24"/>
                <w:szCs w:val="24"/>
              </w:rPr>
            </w:pPr>
            <w:r w:rsidRPr="001F6EC4">
              <w:rPr>
                <w:rFonts w:ascii="Times New Roman" w:hAnsi="Times New Roman" w:cs="Times New Roman"/>
                <w:color w:val="000000" w:themeColor="text1"/>
                <w:sz w:val="24"/>
                <w:szCs w:val="24"/>
              </w:rPr>
              <w:t>Представники органів державного контролю несуть персональну відповідальність за достовірність поданої інформації відповідно до законодавства.</w:t>
            </w:r>
          </w:p>
        </w:tc>
        <w:tc>
          <w:tcPr>
            <w:tcW w:w="4819" w:type="dxa"/>
          </w:tcPr>
          <w:p w:rsidR="00A95EA5" w:rsidRPr="00A95EA5" w:rsidRDefault="00A95EA5" w:rsidP="006504DC">
            <w:pPr>
              <w:pStyle w:val="a6"/>
              <w:contextualSpacing/>
              <w:jc w:val="both"/>
              <w:rPr>
                <w:b/>
                <w:color w:val="000000" w:themeColor="text1"/>
              </w:rPr>
            </w:pPr>
            <w:r w:rsidRPr="00A95EA5">
              <w:rPr>
                <w:b/>
                <w:color w:val="000000" w:themeColor="text1"/>
              </w:rPr>
              <w:t>Не враховано</w:t>
            </w:r>
          </w:p>
          <w:p w:rsidR="00C91AC1" w:rsidRPr="001F6EC4" w:rsidRDefault="001F6EC4" w:rsidP="006504DC">
            <w:pPr>
              <w:pStyle w:val="a6"/>
              <w:contextualSpacing/>
              <w:jc w:val="both"/>
              <w:rPr>
                <w:color w:val="000000" w:themeColor="text1"/>
              </w:rPr>
            </w:pPr>
            <w:r w:rsidRPr="001F6EC4">
              <w:rPr>
                <w:color w:val="000000" w:themeColor="text1"/>
              </w:rPr>
              <w:t xml:space="preserve">1. </w:t>
            </w:r>
            <w:r w:rsidR="00C91AC1" w:rsidRPr="001F6EC4">
              <w:rPr>
                <w:color w:val="000000" w:themeColor="text1"/>
              </w:rPr>
              <w:t>Запропоноване формулювання щодо внесення змін до пункту 41 Порядку вважаємо недоцільним, оскільки чинна редакція чітко розділяє повноваження представників організатора та органів державного контролю залежно від етапу проведення конкурсу – до засідання конкурсного комітету та безпосередньо під час його засідання. Такий підхід забезпечує послідовність та прозорість процесу розгляду пропозицій перевізників-претендентів.</w:t>
            </w:r>
          </w:p>
          <w:p w:rsidR="00FB5F68" w:rsidRPr="001F6EC4" w:rsidRDefault="00C91AC1" w:rsidP="006504DC">
            <w:pPr>
              <w:pStyle w:val="a6"/>
              <w:contextualSpacing/>
              <w:jc w:val="both"/>
              <w:rPr>
                <w:color w:val="000000" w:themeColor="text1"/>
              </w:rPr>
            </w:pPr>
            <w:r w:rsidRPr="001F6EC4">
              <w:rPr>
                <w:color w:val="000000" w:themeColor="text1"/>
              </w:rPr>
              <w:t>Водночас варто зазначити, що для міжобласних маршрутів організатор забезпечує перевірку інформації про перевізника-претендента в автоматичному режимі. Це здійснюється шляхом взаємодії з державними ре</w:t>
            </w:r>
            <w:r w:rsidR="00892491" w:rsidRPr="001F6EC4">
              <w:rPr>
                <w:color w:val="000000" w:themeColor="text1"/>
              </w:rPr>
              <w:t>єстрами та обробки даних через Є</w:t>
            </w:r>
            <w:r w:rsidRPr="001F6EC4">
              <w:rPr>
                <w:color w:val="000000" w:themeColor="text1"/>
              </w:rPr>
              <w:t>диний комплекс, що сприяє об’єктивності та оперативності прийняття рішень. Запропонована зміна може звузити компетенції та функціональні можливості організатора, які вже враховані в діючій редакції Порядку.</w:t>
            </w:r>
          </w:p>
        </w:tc>
      </w:tr>
      <w:tr w:rsidR="001F6EC4" w:rsidRPr="001F6EC4" w:rsidTr="00D462FA">
        <w:tc>
          <w:tcPr>
            <w:tcW w:w="4785" w:type="dxa"/>
          </w:tcPr>
          <w:p w:rsidR="00FB5F68" w:rsidRPr="001F6EC4" w:rsidRDefault="00FB5F68" w:rsidP="006504DC">
            <w:pPr>
              <w:pStyle w:val="a3"/>
              <w:numPr>
                <w:ilvl w:val="0"/>
                <w:numId w:val="6"/>
              </w:numPr>
              <w:jc w:val="both"/>
              <w:rPr>
                <w:rFonts w:ascii="Times New Roman" w:hAnsi="Times New Roman" w:cs="Times New Roman"/>
                <w:color w:val="000000" w:themeColor="text1"/>
                <w:sz w:val="24"/>
                <w:szCs w:val="24"/>
              </w:rPr>
            </w:pPr>
            <w:r w:rsidRPr="001F6EC4">
              <w:rPr>
                <w:rFonts w:ascii="Times New Roman" w:hAnsi="Times New Roman" w:cs="Times New Roman"/>
                <w:color w:val="000000" w:themeColor="text1"/>
                <w:sz w:val="24"/>
                <w:szCs w:val="24"/>
              </w:rPr>
              <w:t>Пункт 55:</w:t>
            </w:r>
          </w:p>
          <w:p w:rsidR="00FB5F68" w:rsidRPr="001F6EC4" w:rsidRDefault="00FB5F68" w:rsidP="006504DC">
            <w:pPr>
              <w:ind w:firstLine="432"/>
              <w:contextualSpacing/>
              <w:jc w:val="both"/>
              <w:rPr>
                <w:rFonts w:ascii="Times New Roman" w:hAnsi="Times New Roman" w:cs="Times New Roman"/>
                <w:color w:val="000000" w:themeColor="text1"/>
                <w:sz w:val="24"/>
                <w:szCs w:val="24"/>
              </w:rPr>
            </w:pPr>
            <w:r w:rsidRPr="001F6EC4">
              <w:rPr>
                <w:rFonts w:ascii="Times New Roman" w:hAnsi="Times New Roman" w:cs="Times New Roman"/>
                <w:color w:val="000000" w:themeColor="text1"/>
                <w:sz w:val="24"/>
                <w:szCs w:val="24"/>
              </w:rPr>
              <w:t>Доповнити підпункт 2 пункту 55</w:t>
            </w:r>
          </w:p>
          <w:p w:rsidR="00FB5F68" w:rsidRPr="001F6EC4" w:rsidRDefault="00FB5F68" w:rsidP="006504DC">
            <w:pPr>
              <w:contextualSpacing/>
              <w:jc w:val="both"/>
              <w:rPr>
                <w:rFonts w:ascii="Times New Roman" w:hAnsi="Times New Roman" w:cs="Times New Roman"/>
                <w:b/>
                <w:color w:val="000000" w:themeColor="text1"/>
                <w:sz w:val="24"/>
                <w:szCs w:val="24"/>
              </w:rPr>
            </w:pPr>
            <w:r w:rsidRPr="001F6EC4">
              <w:rPr>
                <w:rFonts w:ascii="Times New Roman" w:hAnsi="Times New Roman" w:cs="Times New Roman"/>
                <w:color w:val="000000" w:themeColor="text1"/>
                <w:sz w:val="24"/>
                <w:szCs w:val="24"/>
              </w:rPr>
              <w:lastRenderedPageBreak/>
              <w:t xml:space="preserve">«…забезпечити дострокове розірвання договору або анулювання дозволу з автомобільним перевізником у разі використання автобусів, що не відповідають вимогам щодо використання автобусів за видами сполучень, режимами руху та протяжності, комфортності технічних та екологічних показників, </w:t>
            </w:r>
            <w:r w:rsidRPr="001F6EC4">
              <w:rPr>
                <w:rFonts w:ascii="Times New Roman" w:hAnsi="Times New Roman" w:cs="Times New Roman"/>
                <w:b/>
                <w:color w:val="000000" w:themeColor="text1"/>
                <w:sz w:val="24"/>
                <w:szCs w:val="24"/>
              </w:rPr>
              <w:t>або обслуговування маршруту транспортними засобами марок та моделей, що не виповідають заявленій конкурсній пропозиції перевізника».</w:t>
            </w:r>
          </w:p>
          <w:p w:rsidR="00FB5F68" w:rsidRPr="001F6EC4" w:rsidRDefault="00FB5F68" w:rsidP="006504DC">
            <w:pPr>
              <w:contextualSpacing/>
              <w:jc w:val="both"/>
              <w:rPr>
                <w:rFonts w:ascii="Times New Roman" w:hAnsi="Times New Roman" w:cs="Times New Roman"/>
                <w:b/>
                <w:color w:val="000000" w:themeColor="text1"/>
                <w:sz w:val="24"/>
                <w:szCs w:val="24"/>
              </w:rPr>
            </w:pPr>
          </w:p>
          <w:p w:rsidR="00FB5F68" w:rsidRPr="001F6EC4" w:rsidRDefault="00FB5F68" w:rsidP="006504DC">
            <w:pPr>
              <w:contextualSpacing/>
              <w:jc w:val="both"/>
              <w:rPr>
                <w:rFonts w:ascii="Times New Roman" w:hAnsi="Times New Roman" w:cs="Times New Roman"/>
                <w:b/>
                <w:color w:val="000000" w:themeColor="text1"/>
                <w:sz w:val="24"/>
                <w:szCs w:val="24"/>
              </w:rPr>
            </w:pPr>
          </w:p>
          <w:p w:rsidR="00FB5F68" w:rsidRPr="001F6EC4" w:rsidRDefault="00FB5F68" w:rsidP="006504DC">
            <w:pPr>
              <w:contextualSpacing/>
              <w:jc w:val="both"/>
              <w:rPr>
                <w:rFonts w:ascii="Times New Roman" w:hAnsi="Times New Roman" w:cs="Times New Roman"/>
                <w:b/>
                <w:color w:val="000000" w:themeColor="text1"/>
                <w:sz w:val="24"/>
                <w:szCs w:val="24"/>
              </w:rPr>
            </w:pPr>
          </w:p>
          <w:p w:rsidR="00FB5F68" w:rsidRPr="001F6EC4" w:rsidRDefault="00FB5F68" w:rsidP="006504DC">
            <w:pPr>
              <w:contextualSpacing/>
              <w:jc w:val="both"/>
              <w:rPr>
                <w:rFonts w:ascii="Times New Roman" w:hAnsi="Times New Roman" w:cs="Times New Roman"/>
                <w:b/>
                <w:color w:val="000000" w:themeColor="text1"/>
                <w:sz w:val="24"/>
                <w:szCs w:val="24"/>
              </w:rPr>
            </w:pPr>
          </w:p>
          <w:p w:rsidR="00FB5F68" w:rsidRPr="001F6EC4" w:rsidRDefault="00FB5F68" w:rsidP="006504DC">
            <w:pPr>
              <w:contextualSpacing/>
              <w:jc w:val="both"/>
              <w:rPr>
                <w:rFonts w:ascii="Times New Roman" w:hAnsi="Times New Roman" w:cs="Times New Roman"/>
                <w:b/>
                <w:color w:val="000000" w:themeColor="text1"/>
                <w:sz w:val="24"/>
                <w:szCs w:val="24"/>
              </w:rPr>
            </w:pPr>
          </w:p>
          <w:p w:rsidR="00FB5F68" w:rsidRPr="001F6EC4" w:rsidRDefault="00FB5F68" w:rsidP="006504DC">
            <w:pPr>
              <w:contextualSpacing/>
              <w:jc w:val="both"/>
              <w:rPr>
                <w:rFonts w:ascii="Times New Roman" w:hAnsi="Times New Roman" w:cs="Times New Roman"/>
                <w:b/>
                <w:color w:val="000000" w:themeColor="text1"/>
                <w:sz w:val="24"/>
                <w:szCs w:val="24"/>
              </w:rPr>
            </w:pPr>
          </w:p>
          <w:p w:rsidR="00FB5F68" w:rsidRPr="001F6EC4" w:rsidRDefault="00FB5F68" w:rsidP="006504DC">
            <w:pPr>
              <w:contextualSpacing/>
              <w:jc w:val="both"/>
              <w:rPr>
                <w:rFonts w:ascii="Times New Roman" w:hAnsi="Times New Roman" w:cs="Times New Roman"/>
                <w:b/>
                <w:color w:val="000000" w:themeColor="text1"/>
                <w:sz w:val="24"/>
                <w:szCs w:val="24"/>
              </w:rPr>
            </w:pPr>
          </w:p>
          <w:p w:rsidR="00FB5F68" w:rsidRPr="001F6EC4" w:rsidRDefault="00FB5F68" w:rsidP="006504DC">
            <w:pPr>
              <w:contextualSpacing/>
              <w:jc w:val="both"/>
              <w:rPr>
                <w:rFonts w:ascii="Times New Roman" w:hAnsi="Times New Roman" w:cs="Times New Roman"/>
                <w:b/>
                <w:color w:val="000000" w:themeColor="text1"/>
                <w:sz w:val="24"/>
                <w:szCs w:val="24"/>
              </w:rPr>
            </w:pPr>
          </w:p>
          <w:p w:rsidR="00FB5F68" w:rsidRPr="001F6EC4" w:rsidRDefault="001F6EC4" w:rsidP="006504DC">
            <w:pPr>
              <w:contextualSpacing/>
              <w:jc w:val="both"/>
              <w:rPr>
                <w:rFonts w:ascii="Times New Roman" w:hAnsi="Times New Roman" w:cs="Times New Roman"/>
                <w:b/>
                <w:color w:val="000000" w:themeColor="text1"/>
                <w:sz w:val="24"/>
                <w:szCs w:val="24"/>
              </w:rPr>
            </w:pPr>
            <w:r w:rsidRPr="001F6EC4">
              <w:rPr>
                <w:rFonts w:ascii="Times New Roman" w:hAnsi="Times New Roman" w:cs="Times New Roman"/>
                <w:color w:val="000000" w:themeColor="text1"/>
                <w:sz w:val="24"/>
                <w:szCs w:val="24"/>
              </w:rPr>
              <w:t xml:space="preserve">2. </w:t>
            </w:r>
            <w:r w:rsidR="00FB5F68" w:rsidRPr="001F6EC4">
              <w:rPr>
                <w:rFonts w:ascii="Times New Roman" w:hAnsi="Times New Roman" w:cs="Times New Roman"/>
                <w:color w:val="000000" w:themeColor="text1"/>
                <w:sz w:val="24"/>
                <w:szCs w:val="24"/>
              </w:rPr>
              <w:t>Також пропонуємо зменшити термін дострокового розірвання договорів з 30 календарних днів до 15, а термін попередження встановити до 10 календарних днів, оскільки виникають ситуації коли перевізник систематично не виконує умови договору і громада потребує заміни такого перевізника в найкоротші терміни, проте процедура Порядку обмежує організатора в розірванні такого договору не раніше чим 30 календарних днів, що в свою чергу призводить до соціального обурення мешканців того чи іншого населеного пункту</w:t>
            </w:r>
          </w:p>
          <w:p w:rsidR="00FB5F68" w:rsidRPr="001F6EC4" w:rsidRDefault="00FB5F68" w:rsidP="006504DC">
            <w:pPr>
              <w:contextualSpacing/>
              <w:jc w:val="both"/>
              <w:rPr>
                <w:rFonts w:ascii="Times New Roman" w:hAnsi="Times New Roman" w:cs="Times New Roman"/>
                <w:b/>
                <w:color w:val="000000" w:themeColor="text1"/>
                <w:sz w:val="24"/>
                <w:szCs w:val="24"/>
              </w:rPr>
            </w:pPr>
          </w:p>
          <w:p w:rsidR="00FB5F68" w:rsidRPr="001F6EC4" w:rsidRDefault="00FB5F68" w:rsidP="006504DC">
            <w:pPr>
              <w:ind w:firstLine="432"/>
              <w:contextualSpacing/>
              <w:jc w:val="both"/>
              <w:rPr>
                <w:rFonts w:ascii="Times New Roman" w:hAnsi="Times New Roman" w:cs="Times New Roman"/>
                <w:color w:val="000000" w:themeColor="text1"/>
                <w:sz w:val="24"/>
                <w:szCs w:val="24"/>
              </w:rPr>
            </w:pPr>
          </w:p>
        </w:tc>
        <w:tc>
          <w:tcPr>
            <w:tcW w:w="4804" w:type="dxa"/>
          </w:tcPr>
          <w:p w:rsidR="00FB5F68" w:rsidRPr="001F6EC4" w:rsidRDefault="00FB5F68" w:rsidP="006504DC">
            <w:pPr>
              <w:ind w:firstLine="432"/>
              <w:contextualSpacing/>
              <w:jc w:val="both"/>
              <w:rPr>
                <w:rFonts w:ascii="Times New Roman" w:hAnsi="Times New Roman" w:cs="Times New Roman"/>
                <w:color w:val="000000" w:themeColor="text1"/>
                <w:sz w:val="24"/>
                <w:szCs w:val="24"/>
              </w:rPr>
            </w:pPr>
            <w:r w:rsidRPr="001F6EC4">
              <w:rPr>
                <w:rFonts w:ascii="Times New Roman" w:hAnsi="Times New Roman" w:cs="Times New Roman"/>
                <w:color w:val="000000" w:themeColor="text1"/>
                <w:sz w:val="24"/>
                <w:szCs w:val="24"/>
              </w:rPr>
              <w:lastRenderedPageBreak/>
              <w:t>55. Організатор зобов’язаний:</w:t>
            </w:r>
          </w:p>
          <w:p w:rsidR="00FB5F68" w:rsidRPr="001F6EC4" w:rsidRDefault="00FB5F68" w:rsidP="006504DC">
            <w:pPr>
              <w:ind w:firstLine="432"/>
              <w:contextualSpacing/>
              <w:jc w:val="both"/>
              <w:rPr>
                <w:rFonts w:ascii="Times New Roman" w:hAnsi="Times New Roman" w:cs="Times New Roman"/>
                <w:color w:val="000000" w:themeColor="text1"/>
                <w:sz w:val="24"/>
                <w:szCs w:val="24"/>
              </w:rPr>
            </w:pPr>
            <w:r w:rsidRPr="001F6EC4">
              <w:rPr>
                <w:rFonts w:ascii="Times New Roman" w:hAnsi="Times New Roman" w:cs="Times New Roman"/>
                <w:color w:val="000000" w:themeColor="text1"/>
                <w:sz w:val="24"/>
                <w:szCs w:val="24"/>
              </w:rPr>
              <w:t>……….</w:t>
            </w:r>
          </w:p>
          <w:p w:rsidR="00FB5F68" w:rsidRPr="001F6EC4" w:rsidRDefault="00FB5F68" w:rsidP="006504DC">
            <w:pPr>
              <w:ind w:firstLine="432"/>
              <w:contextualSpacing/>
              <w:jc w:val="both"/>
              <w:rPr>
                <w:rFonts w:ascii="Times New Roman" w:hAnsi="Times New Roman" w:cs="Times New Roman"/>
                <w:color w:val="000000" w:themeColor="text1"/>
                <w:sz w:val="24"/>
                <w:szCs w:val="24"/>
              </w:rPr>
            </w:pPr>
            <w:r w:rsidRPr="001F6EC4">
              <w:rPr>
                <w:rFonts w:ascii="Times New Roman" w:hAnsi="Times New Roman" w:cs="Times New Roman"/>
                <w:color w:val="000000" w:themeColor="text1"/>
                <w:sz w:val="24"/>
                <w:szCs w:val="24"/>
              </w:rPr>
              <w:lastRenderedPageBreak/>
              <w:t xml:space="preserve">Наявності фактів незабезпечення функціонування GPS-системи на транспортних засобах, що використовуються для роботи на автобусному маршруті загального користування, включаючи дистанційне відстеження місцезнаходження та руху автобусів, безперебійної роботи системи та передачі відповідної інформації (якщо організатором була встановлена відповідна додаткова умова конкурсу), незабезпечення регулярності перевезень з вини перевізника (менш як 90 відсотків за місяць), використання автобусів, що не відповідають вимогам щодо використання автобусів за видами сполучень, режимами руху та протяжністю маршрутів, за параметрами пасажиромісткості, комфортності, технічних та екологічних показників, відправлення автобусів з місць, що не передбачені розкладом руху. Організатор приймає рішення про розірвання договору або анулювання дозволу у разі повторного встановлення факту порушення умов договору (дозволу), після надісланого перевізникові попередження про усунення порушень у строк протягом 20 календарних днів, але не раніше ніж через 30 календарних днів від дати попередження (попередження не застосовується у разі настання транспортної події з вини водія автобуса з потерпілими та/або загиблими, яка спричинена діяльністю перевізника). У такому разі для роботи на автобусному </w:t>
            </w:r>
            <w:r w:rsidRPr="001F6EC4">
              <w:rPr>
                <w:rFonts w:ascii="Times New Roman" w:hAnsi="Times New Roman" w:cs="Times New Roman"/>
                <w:color w:val="000000" w:themeColor="text1"/>
                <w:sz w:val="24"/>
                <w:szCs w:val="24"/>
              </w:rPr>
              <w:lastRenderedPageBreak/>
              <w:t>маршруті загального користування призначається організатором конкурсу автомобільний перевізник, який за результатами конкурсу визнаний таким, що зайняв друге місце (за наявності), на строк до закінчення строку дії договору або дозволу, який було розірвано (анульовано). У разі відсутності автомобільного перевізника, який за результатами конкурсу визнаний таким, що зайняв друге місце, призначається організатором конкурсу до проведення конкурсу інший автомобільний перевізник, транспортні засоби якого відповідають за параметрами, класом, категорією, комфортністю і пасажиромісткістю вимогам, передбаченим для відповідного виду перевезень, один раз на строк не більш як три місяці.</w:t>
            </w:r>
          </w:p>
        </w:tc>
        <w:tc>
          <w:tcPr>
            <w:tcW w:w="4819" w:type="dxa"/>
          </w:tcPr>
          <w:p w:rsidR="00A95EA5" w:rsidRPr="00A95EA5" w:rsidRDefault="00A95EA5" w:rsidP="00A95EA5">
            <w:pPr>
              <w:pStyle w:val="a6"/>
              <w:contextualSpacing/>
              <w:jc w:val="both"/>
              <w:rPr>
                <w:b/>
                <w:color w:val="000000" w:themeColor="text1"/>
              </w:rPr>
            </w:pPr>
            <w:r w:rsidRPr="00A95EA5">
              <w:rPr>
                <w:b/>
                <w:color w:val="000000" w:themeColor="text1"/>
              </w:rPr>
              <w:lastRenderedPageBreak/>
              <w:t>Не враховано</w:t>
            </w:r>
          </w:p>
          <w:p w:rsidR="00A95EA5" w:rsidRDefault="00A95EA5" w:rsidP="006504DC">
            <w:pPr>
              <w:pStyle w:val="a6"/>
              <w:contextualSpacing/>
              <w:jc w:val="both"/>
              <w:rPr>
                <w:color w:val="000000" w:themeColor="text1"/>
              </w:rPr>
            </w:pPr>
          </w:p>
          <w:p w:rsidR="001F6EC4" w:rsidRDefault="001F6EC4" w:rsidP="006504DC">
            <w:pPr>
              <w:pStyle w:val="a6"/>
              <w:contextualSpacing/>
              <w:jc w:val="both"/>
              <w:rPr>
                <w:color w:val="000000" w:themeColor="text1"/>
              </w:rPr>
            </w:pPr>
            <w:r w:rsidRPr="001F6EC4">
              <w:rPr>
                <w:color w:val="000000" w:themeColor="text1"/>
              </w:rPr>
              <w:lastRenderedPageBreak/>
              <w:t xml:space="preserve">1. </w:t>
            </w:r>
            <w:r w:rsidR="00C91AC1" w:rsidRPr="001F6EC4">
              <w:rPr>
                <w:color w:val="000000" w:themeColor="text1"/>
              </w:rPr>
              <w:t>Запропоноване доповнення щодо включення вимоги про дострокове розірвання договору або анулювання дозволу у разі використання транспортних засобів, марка та модель яких не відповідають заявленій конкурсній пропозиції, вважаємо недоцільним. Зміна марки чи моделі транспортного засобу, за умови збереження відповідності типу, класу, категорії, пасажиромісткості та інших ключових параметрів, не обов’язково призводить до погіршення якості обслуговування. Навпаки, у багатьох випадках така зміна може бути спрямована на покращення технічних, комфортних чи екологічних характеристик транспортного засобу.</w:t>
            </w:r>
          </w:p>
          <w:p w:rsidR="00FB5F68" w:rsidRPr="001F6EC4" w:rsidRDefault="00C91AC1" w:rsidP="006504DC">
            <w:pPr>
              <w:pStyle w:val="a6"/>
              <w:contextualSpacing/>
              <w:jc w:val="both"/>
              <w:rPr>
                <w:color w:val="000000" w:themeColor="text1"/>
              </w:rPr>
            </w:pPr>
            <w:r w:rsidRPr="001F6EC4">
              <w:rPr>
                <w:color w:val="000000" w:themeColor="text1"/>
              </w:rPr>
              <w:t>Основними запобіжниками для забезпечення належного рівня послуг є вимоги до типу, класу, пасажиромісткості, року випуску та технічних параметрів, які доцільно чітко зазначати у договорі чи дозволі. Запровадження додаткових обмежень щодо марки та моделі може створити зайві бар’єри для перевізників, не сприяючи підвищенню якості обслуговування пасажирів.</w:t>
            </w:r>
          </w:p>
          <w:p w:rsidR="00C91AC1" w:rsidRPr="00C91AC1" w:rsidRDefault="001F6EC4" w:rsidP="006504DC">
            <w:pPr>
              <w:spacing w:before="100" w:beforeAutospacing="1" w:after="100" w:afterAutospacing="1"/>
              <w:contextualSpacing/>
              <w:jc w:val="both"/>
              <w:rPr>
                <w:rFonts w:ascii="Times New Roman" w:eastAsia="Times New Roman" w:hAnsi="Times New Roman" w:cs="Times New Roman"/>
                <w:color w:val="000000" w:themeColor="text1"/>
                <w:sz w:val="24"/>
                <w:szCs w:val="24"/>
                <w:lang w:eastAsia="uk-UA"/>
              </w:rPr>
            </w:pPr>
            <w:r w:rsidRPr="001F6EC4">
              <w:rPr>
                <w:rFonts w:ascii="Times New Roman" w:eastAsia="Times New Roman" w:hAnsi="Times New Roman" w:cs="Times New Roman"/>
                <w:color w:val="000000" w:themeColor="text1"/>
                <w:sz w:val="24"/>
                <w:szCs w:val="24"/>
                <w:lang w:eastAsia="uk-UA"/>
              </w:rPr>
              <w:t xml:space="preserve">2. </w:t>
            </w:r>
            <w:r w:rsidR="00C91AC1" w:rsidRPr="00C91AC1">
              <w:rPr>
                <w:rFonts w:ascii="Times New Roman" w:eastAsia="Times New Roman" w:hAnsi="Times New Roman" w:cs="Times New Roman"/>
                <w:color w:val="000000" w:themeColor="text1"/>
                <w:sz w:val="24"/>
                <w:szCs w:val="24"/>
                <w:lang w:eastAsia="uk-UA"/>
              </w:rPr>
              <w:t xml:space="preserve">Відповідно до чинної редакції Порядку, розірвання договору або анулювання дозволу здійснюється не раніше ніж через 30 календарних днів після виявлення повторного факту порушення умов договору (дозволу) та надіслання перевізнику попередження. У запропонованому проєкті </w:t>
            </w:r>
            <w:r w:rsidR="00C91AC1" w:rsidRPr="00C91AC1">
              <w:rPr>
                <w:rFonts w:ascii="Times New Roman" w:eastAsia="Times New Roman" w:hAnsi="Times New Roman" w:cs="Times New Roman"/>
                <w:color w:val="000000" w:themeColor="text1"/>
                <w:sz w:val="24"/>
                <w:szCs w:val="24"/>
                <w:lang w:eastAsia="uk-UA"/>
              </w:rPr>
              <w:lastRenderedPageBreak/>
              <w:t>змін збережено цей строк, але додатково встановлено чіткі часові рамки для перевізника щодо усунення порушень – протягом 20 календарних днів. Таким чином, пропозиція про зменшення строків не відповідає основній меті регулювання, оскільки чинний механізм спрямований на:</w:t>
            </w:r>
          </w:p>
          <w:p w:rsidR="00C91AC1" w:rsidRPr="00C91AC1" w:rsidRDefault="00C91AC1" w:rsidP="006504DC">
            <w:pPr>
              <w:numPr>
                <w:ilvl w:val="0"/>
                <w:numId w:val="3"/>
              </w:numPr>
              <w:tabs>
                <w:tab w:val="clear" w:pos="720"/>
                <w:tab w:val="num" w:pos="360"/>
              </w:tabs>
              <w:spacing w:before="100" w:beforeAutospacing="1" w:after="100" w:afterAutospacing="1"/>
              <w:ind w:left="0" w:hanging="800"/>
              <w:contextualSpacing/>
              <w:jc w:val="both"/>
              <w:rPr>
                <w:rFonts w:ascii="Times New Roman" w:eastAsia="Times New Roman" w:hAnsi="Times New Roman" w:cs="Times New Roman"/>
                <w:color w:val="000000" w:themeColor="text1"/>
                <w:sz w:val="24"/>
                <w:szCs w:val="24"/>
                <w:lang w:eastAsia="uk-UA"/>
              </w:rPr>
            </w:pPr>
            <w:r w:rsidRPr="001F6EC4">
              <w:rPr>
                <w:rFonts w:ascii="Times New Roman" w:eastAsia="Times New Roman" w:hAnsi="Times New Roman" w:cs="Times New Roman"/>
                <w:bCs/>
                <w:color w:val="000000" w:themeColor="text1"/>
                <w:sz w:val="24"/>
                <w:szCs w:val="24"/>
                <w:lang w:eastAsia="uk-UA"/>
              </w:rPr>
              <w:t>Запобігання передчасному прийняттю хибного рішення організатором</w:t>
            </w:r>
            <w:r w:rsidRPr="00C91AC1">
              <w:rPr>
                <w:rFonts w:ascii="Times New Roman" w:eastAsia="Times New Roman" w:hAnsi="Times New Roman" w:cs="Times New Roman"/>
                <w:color w:val="000000" w:themeColor="text1"/>
                <w:sz w:val="24"/>
                <w:szCs w:val="24"/>
                <w:lang w:eastAsia="uk-UA"/>
              </w:rPr>
              <w:t>. Надання перевізнику визначеного строку для усунення порушень гарантує справедливий розгляд ситуації та можливість усунення недоліків без необґрунтованого розірвання договору.</w:t>
            </w:r>
          </w:p>
          <w:p w:rsidR="00F16A5C" w:rsidRPr="00F16A5C" w:rsidRDefault="00F16A5C" w:rsidP="006504DC">
            <w:pPr>
              <w:numPr>
                <w:ilvl w:val="0"/>
                <w:numId w:val="3"/>
              </w:numPr>
              <w:tabs>
                <w:tab w:val="clear" w:pos="720"/>
                <w:tab w:val="num" w:pos="360"/>
              </w:tabs>
              <w:spacing w:before="100" w:beforeAutospacing="1" w:after="100" w:afterAutospacing="1"/>
              <w:ind w:left="0" w:hanging="800"/>
              <w:contextualSpacing/>
              <w:jc w:val="both"/>
              <w:rPr>
                <w:rFonts w:ascii="Times New Roman" w:eastAsia="Times New Roman" w:hAnsi="Times New Roman" w:cs="Times New Roman"/>
                <w:color w:val="000000" w:themeColor="text1"/>
                <w:sz w:val="24"/>
                <w:szCs w:val="24"/>
                <w:lang w:eastAsia="uk-UA"/>
              </w:rPr>
            </w:pPr>
          </w:p>
          <w:p w:rsidR="00C91AC1" w:rsidRPr="00C91AC1" w:rsidRDefault="00C91AC1" w:rsidP="006504DC">
            <w:pPr>
              <w:numPr>
                <w:ilvl w:val="0"/>
                <w:numId w:val="3"/>
              </w:numPr>
              <w:tabs>
                <w:tab w:val="clear" w:pos="720"/>
                <w:tab w:val="num" w:pos="360"/>
              </w:tabs>
              <w:spacing w:before="100" w:beforeAutospacing="1" w:after="100" w:afterAutospacing="1"/>
              <w:ind w:left="0" w:hanging="800"/>
              <w:contextualSpacing/>
              <w:jc w:val="both"/>
              <w:rPr>
                <w:rFonts w:ascii="Times New Roman" w:eastAsia="Times New Roman" w:hAnsi="Times New Roman" w:cs="Times New Roman"/>
                <w:color w:val="000000" w:themeColor="text1"/>
                <w:sz w:val="24"/>
                <w:szCs w:val="24"/>
                <w:lang w:eastAsia="uk-UA"/>
              </w:rPr>
            </w:pPr>
            <w:r w:rsidRPr="001F6EC4">
              <w:rPr>
                <w:rFonts w:ascii="Times New Roman" w:eastAsia="Times New Roman" w:hAnsi="Times New Roman" w:cs="Times New Roman"/>
                <w:bCs/>
                <w:color w:val="000000" w:themeColor="text1"/>
                <w:sz w:val="24"/>
                <w:szCs w:val="24"/>
                <w:lang w:eastAsia="uk-UA"/>
              </w:rPr>
              <w:t>Захист господарських прав перевізника</w:t>
            </w:r>
            <w:r w:rsidRPr="00C91AC1">
              <w:rPr>
                <w:rFonts w:ascii="Times New Roman" w:eastAsia="Times New Roman" w:hAnsi="Times New Roman" w:cs="Times New Roman"/>
                <w:color w:val="000000" w:themeColor="text1"/>
                <w:sz w:val="24"/>
                <w:szCs w:val="24"/>
                <w:lang w:eastAsia="uk-UA"/>
              </w:rPr>
              <w:t>. Встановлення чітких строків на усунення порушень запобігає можливим випадкам незаконного втручання в діяльність перевізника та забезпечує дотримання принципу рівності сторін договору.</w:t>
            </w:r>
          </w:p>
          <w:p w:rsidR="00C91AC1" w:rsidRPr="00C91AC1" w:rsidRDefault="00C91AC1" w:rsidP="006504DC">
            <w:pPr>
              <w:spacing w:before="100" w:beforeAutospacing="1" w:after="100" w:afterAutospacing="1"/>
              <w:contextualSpacing/>
              <w:jc w:val="both"/>
              <w:rPr>
                <w:rFonts w:ascii="Times New Roman" w:eastAsia="Times New Roman" w:hAnsi="Times New Roman" w:cs="Times New Roman"/>
                <w:color w:val="000000" w:themeColor="text1"/>
                <w:sz w:val="24"/>
                <w:szCs w:val="24"/>
                <w:lang w:eastAsia="uk-UA"/>
              </w:rPr>
            </w:pPr>
            <w:r w:rsidRPr="00C91AC1">
              <w:rPr>
                <w:rFonts w:ascii="Times New Roman" w:eastAsia="Times New Roman" w:hAnsi="Times New Roman" w:cs="Times New Roman"/>
                <w:color w:val="000000" w:themeColor="text1"/>
                <w:sz w:val="24"/>
                <w:szCs w:val="24"/>
                <w:lang w:eastAsia="uk-UA"/>
              </w:rPr>
              <w:t>Зменшення строків дострокового розірвання договорів з 30 до 15 днів, а строку попередження до 10 днів може створити ризики прийняття поспішних рішень, які не враховуватимуть об’єктивні обставини чи спроби перевізника усунути порушення. Такий підхід може призвести до правових конфліктів та порушення прав перевізників, а також негативно вплинути на якість організації перевезень.</w:t>
            </w:r>
          </w:p>
          <w:p w:rsidR="00C91AC1" w:rsidRPr="00C91AC1" w:rsidRDefault="00C91AC1" w:rsidP="006504DC">
            <w:pPr>
              <w:spacing w:before="100" w:beforeAutospacing="1" w:after="100" w:afterAutospacing="1"/>
              <w:contextualSpacing/>
              <w:jc w:val="both"/>
              <w:rPr>
                <w:rFonts w:ascii="Times New Roman" w:eastAsia="Times New Roman" w:hAnsi="Times New Roman" w:cs="Times New Roman"/>
                <w:color w:val="000000" w:themeColor="text1"/>
                <w:sz w:val="24"/>
                <w:szCs w:val="24"/>
                <w:lang w:eastAsia="uk-UA"/>
              </w:rPr>
            </w:pPr>
            <w:r w:rsidRPr="00C91AC1">
              <w:rPr>
                <w:rFonts w:ascii="Times New Roman" w:eastAsia="Times New Roman" w:hAnsi="Times New Roman" w:cs="Times New Roman"/>
                <w:color w:val="000000" w:themeColor="text1"/>
                <w:sz w:val="24"/>
                <w:szCs w:val="24"/>
                <w:lang w:eastAsia="uk-UA"/>
              </w:rPr>
              <w:t xml:space="preserve">Запропоновані зміни до Порядку вже враховують баланс між інтересами громади, організатора перевезень та автомобільних </w:t>
            </w:r>
            <w:r w:rsidRPr="00C91AC1">
              <w:rPr>
                <w:rFonts w:ascii="Times New Roman" w:eastAsia="Times New Roman" w:hAnsi="Times New Roman" w:cs="Times New Roman"/>
                <w:color w:val="000000" w:themeColor="text1"/>
                <w:sz w:val="24"/>
                <w:szCs w:val="24"/>
                <w:lang w:eastAsia="uk-UA"/>
              </w:rPr>
              <w:lastRenderedPageBreak/>
              <w:t>перевізників, забезпечуючи дотримання прозорості процедури, відповідальності перевізників та захисту їх законних прав.</w:t>
            </w:r>
          </w:p>
          <w:p w:rsidR="00FB5F68" w:rsidRPr="001F6EC4" w:rsidRDefault="00FB5F68" w:rsidP="006504DC">
            <w:pPr>
              <w:pStyle w:val="a3"/>
              <w:ind w:left="0"/>
              <w:jc w:val="both"/>
              <w:rPr>
                <w:rFonts w:ascii="Times New Roman" w:hAnsi="Times New Roman" w:cs="Times New Roman"/>
                <w:color w:val="000000" w:themeColor="text1"/>
                <w:sz w:val="24"/>
                <w:szCs w:val="24"/>
              </w:rPr>
            </w:pPr>
          </w:p>
        </w:tc>
      </w:tr>
      <w:tr w:rsidR="001F6EC4" w:rsidRPr="001F6EC4" w:rsidTr="00D462FA">
        <w:tc>
          <w:tcPr>
            <w:tcW w:w="4785" w:type="dxa"/>
          </w:tcPr>
          <w:p w:rsidR="007A3FCC" w:rsidRPr="001F6EC4" w:rsidRDefault="007A3FCC" w:rsidP="006504DC">
            <w:pPr>
              <w:ind w:firstLine="432"/>
              <w:contextualSpacing/>
              <w:jc w:val="both"/>
              <w:rPr>
                <w:rFonts w:ascii="Times New Roman" w:hAnsi="Times New Roman" w:cs="Times New Roman"/>
                <w:color w:val="000000" w:themeColor="text1"/>
                <w:sz w:val="24"/>
                <w:szCs w:val="24"/>
              </w:rPr>
            </w:pPr>
            <w:r w:rsidRPr="001F6EC4">
              <w:rPr>
                <w:rFonts w:ascii="Times New Roman" w:hAnsi="Times New Roman" w:cs="Times New Roman"/>
                <w:color w:val="000000" w:themeColor="text1"/>
                <w:sz w:val="24"/>
                <w:szCs w:val="24"/>
              </w:rPr>
              <w:lastRenderedPageBreak/>
              <w:t>Таблицю додатка 2 залишити в редакції Постанови КМУ №180 від 07.02.2018</w:t>
            </w:r>
          </w:p>
          <w:p w:rsidR="007A3FCC" w:rsidRPr="001F6EC4" w:rsidRDefault="007A3FCC" w:rsidP="006504DC">
            <w:pPr>
              <w:ind w:firstLine="432"/>
              <w:contextualSpacing/>
              <w:jc w:val="both"/>
              <w:rPr>
                <w:rFonts w:ascii="Times New Roman" w:hAnsi="Times New Roman" w:cs="Times New Roman"/>
                <w:color w:val="000000" w:themeColor="text1"/>
                <w:sz w:val="24"/>
                <w:szCs w:val="24"/>
              </w:rPr>
            </w:pPr>
            <w:r w:rsidRPr="001F6EC4">
              <w:rPr>
                <w:rFonts w:ascii="Times New Roman" w:hAnsi="Times New Roman" w:cs="Times New Roman"/>
                <w:color w:val="000000" w:themeColor="text1"/>
                <w:sz w:val="24"/>
                <w:szCs w:val="24"/>
              </w:rPr>
              <w:t xml:space="preserve">Інформація щодо екологічної норми транспортного засобу та перелік елементів доступності автобуса для осіб з інвалідністю Організатору перевезень потрібна при  перевірці документів щодо відповідності автобусів обов’язковим та додатковим умовам конкурсу, а також при нарахуванні балів поза системою оцінки пропозицій автомобільних перевізників-претендентів відповідно до Додатку 5 Порядку.  </w:t>
            </w:r>
          </w:p>
          <w:p w:rsidR="007A3FCC" w:rsidRPr="001F6EC4" w:rsidRDefault="007A3FCC" w:rsidP="006504DC">
            <w:pPr>
              <w:ind w:firstLine="432"/>
              <w:contextualSpacing/>
              <w:jc w:val="both"/>
              <w:rPr>
                <w:rFonts w:ascii="Times New Roman" w:hAnsi="Times New Roman" w:cs="Times New Roman"/>
                <w:color w:val="000000" w:themeColor="text1"/>
                <w:sz w:val="24"/>
                <w:szCs w:val="24"/>
              </w:rPr>
            </w:pPr>
          </w:p>
        </w:tc>
        <w:tc>
          <w:tcPr>
            <w:tcW w:w="4804" w:type="dxa"/>
          </w:tcPr>
          <w:p w:rsidR="007A3FCC" w:rsidRPr="001F6EC4" w:rsidRDefault="007A3FCC" w:rsidP="006504DC">
            <w:pPr>
              <w:ind w:firstLine="432"/>
              <w:contextualSpacing/>
              <w:jc w:val="both"/>
              <w:rPr>
                <w:rFonts w:ascii="Times New Roman" w:hAnsi="Times New Roman" w:cs="Times New Roman"/>
                <w:color w:val="000000" w:themeColor="text1"/>
                <w:sz w:val="24"/>
                <w:szCs w:val="24"/>
              </w:rPr>
            </w:pPr>
          </w:p>
        </w:tc>
        <w:tc>
          <w:tcPr>
            <w:tcW w:w="4819" w:type="dxa"/>
          </w:tcPr>
          <w:p w:rsidR="00A95EA5" w:rsidRPr="00A95EA5" w:rsidRDefault="00A95EA5" w:rsidP="00A95EA5">
            <w:pPr>
              <w:pStyle w:val="a6"/>
              <w:contextualSpacing/>
              <w:jc w:val="both"/>
              <w:rPr>
                <w:b/>
                <w:color w:val="000000" w:themeColor="text1"/>
              </w:rPr>
            </w:pPr>
            <w:r w:rsidRPr="00A95EA5">
              <w:rPr>
                <w:b/>
                <w:color w:val="000000" w:themeColor="text1"/>
              </w:rPr>
              <w:t>Не враховано</w:t>
            </w:r>
          </w:p>
          <w:p w:rsidR="008C1A8B" w:rsidRPr="001F6EC4" w:rsidRDefault="001F6EC4" w:rsidP="006504DC">
            <w:pPr>
              <w:pStyle w:val="a6"/>
              <w:contextualSpacing/>
              <w:jc w:val="both"/>
              <w:rPr>
                <w:color w:val="000000" w:themeColor="text1"/>
              </w:rPr>
            </w:pPr>
            <w:r w:rsidRPr="001F6EC4">
              <w:rPr>
                <w:color w:val="000000" w:themeColor="text1"/>
              </w:rPr>
              <w:t xml:space="preserve">1. </w:t>
            </w:r>
            <w:r w:rsidR="008C1A8B" w:rsidRPr="001F6EC4">
              <w:rPr>
                <w:color w:val="000000" w:themeColor="text1"/>
              </w:rPr>
              <w:t>Інформація щодо екологічної норми транспортного засобу та переліку елементів доступності автобуса для осіб з інвалідністю повинна підтверджуватися перевізником-претендентом шляхом надання обов’язкових документів державного зразка, передбачених чинним законодавством. Такий підхід забезпечує достовірність і належну перевірку відповідності запропонованих транспортних засобів обов’язковим і додатковим умовам конкурсу.</w:t>
            </w:r>
          </w:p>
          <w:p w:rsidR="008C1A8B" w:rsidRPr="001F6EC4" w:rsidRDefault="008C1A8B" w:rsidP="006504DC">
            <w:pPr>
              <w:pStyle w:val="a6"/>
              <w:contextualSpacing/>
              <w:jc w:val="both"/>
              <w:rPr>
                <w:color w:val="000000" w:themeColor="text1"/>
              </w:rPr>
            </w:pPr>
            <w:r w:rsidRPr="001F6EC4">
              <w:rPr>
                <w:color w:val="000000" w:themeColor="text1"/>
              </w:rPr>
              <w:t>Зазначена інформація не може заповнюватися самостійно у довільних відомостях, оскільки це може призвести до суб’єктивності</w:t>
            </w:r>
            <w:r w:rsidR="00F16A5C">
              <w:rPr>
                <w:color w:val="000000" w:themeColor="text1"/>
              </w:rPr>
              <w:t xml:space="preserve"> помилок</w:t>
            </w:r>
            <w:r w:rsidRPr="001F6EC4">
              <w:rPr>
                <w:color w:val="000000" w:themeColor="text1"/>
              </w:rPr>
              <w:t xml:space="preserve"> або неповноти даних. Належне підтвердження інформації з офіційних документів державного зразка є необхідним для коректного нарахування балів у межах системи оцінки пропозицій автомобільних перевізників-претендентів відповідно до Додатка 5 Порядку. Такий підхід сприяє забезпеченню прозорості та об’єктивності процедури оцінювання.</w:t>
            </w:r>
          </w:p>
          <w:p w:rsidR="007A3FCC" w:rsidRPr="001F6EC4" w:rsidRDefault="007A3FCC" w:rsidP="006504DC">
            <w:pPr>
              <w:pStyle w:val="a3"/>
              <w:ind w:left="0"/>
              <w:jc w:val="both"/>
              <w:rPr>
                <w:rFonts w:ascii="Times New Roman" w:hAnsi="Times New Roman" w:cs="Times New Roman"/>
                <w:color w:val="000000" w:themeColor="text1"/>
                <w:sz w:val="24"/>
                <w:szCs w:val="24"/>
              </w:rPr>
            </w:pPr>
          </w:p>
        </w:tc>
      </w:tr>
      <w:tr w:rsidR="00A95EA5" w:rsidRPr="001F6EC4" w:rsidTr="00526FC2">
        <w:tc>
          <w:tcPr>
            <w:tcW w:w="14408" w:type="dxa"/>
            <w:gridSpan w:val="3"/>
          </w:tcPr>
          <w:p w:rsidR="00A95EA5" w:rsidRPr="001F6EC4" w:rsidRDefault="00A95EA5" w:rsidP="00A95EA5">
            <w:pPr>
              <w:pStyle w:val="a3"/>
              <w:ind w:left="0"/>
              <w:jc w:val="center"/>
              <w:rPr>
                <w:rFonts w:ascii="Times New Roman" w:hAnsi="Times New Roman" w:cs="Times New Roman"/>
                <w:color w:val="000000" w:themeColor="text1"/>
                <w:sz w:val="24"/>
                <w:szCs w:val="24"/>
              </w:rPr>
            </w:pPr>
            <w:r w:rsidRPr="001F6EC4">
              <w:rPr>
                <w:rFonts w:ascii="Times New Roman" w:hAnsi="Times New Roman" w:cs="Times New Roman"/>
                <w:b/>
                <w:color w:val="000000" w:themeColor="text1"/>
                <w:sz w:val="24"/>
                <w:szCs w:val="24"/>
              </w:rPr>
              <w:t>Івано-Франківська обласна військова адміністрація</w:t>
            </w:r>
          </w:p>
        </w:tc>
      </w:tr>
      <w:tr w:rsidR="001F6EC4" w:rsidRPr="001F6EC4" w:rsidTr="00D462FA">
        <w:tc>
          <w:tcPr>
            <w:tcW w:w="4785" w:type="dxa"/>
          </w:tcPr>
          <w:p w:rsidR="007A3FCC" w:rsidRPr="001F6EC4" w:rsidRDefault="007A3FCC" w:rsidP="006504DC">
            <w:pPr>
              <w:ind w:firstLine="432"/>
              <w:contextualSpacing/>
              <w:jc w:val="both"/>
              <w:rPr>
                <w:rFonts w:ascii="Times New Roman" w:hAnsi="Times New Roman" w:cs="Times New Roman"/>
                <w:color w:val="000000" w:themeColor="text1"/>
                <w:sz w:val="24"/>
                <w:szCs w:val="24"/>
              </w:rPr>
            </w:pPr>
            <w:r w:rsidRPr="001F6EC4">
              <w:rPr>
                <w:rFonts w:ascii="Times New Roman" w:hAnsi="Times New Roman" w:cs="Times New Roman"/>
                <w:color w:val="000000" w:themeColor="text1"/>
                <w:sz w:val="24"/>
                <w:szCs w:val="24"/>
              </w:rPr>
              <w:t xml:space="preserve">Потребує уточнення абзац 5 п.10 проєкту Порядку в частині підтвердження </w:t>
            </w:r>
            <w:r w:rsidRPr="001F6EC4">
              <w:rPr>
                <w:rFonts w:ascii="Times New Roman" w:hAnsi="Times New Roman" w:cs="Times New Roman"/>
                <w:color w:val="000000" w:themeColor="text1"/>
                <w:sz w:val="24"/>
                <w:szCs w:val="24"/>
              </w:rPr>
              <w:lastRenderedPageBreak/>
              <w:t>пристосування транспортного засобу для перевезення осіб з інвалідністю та інших маломобільних груп. Документи, подання яких передбачено Порядком, не містять в повній мірі відомостей щодо наявних пристосувань.</w:t>
            </w:r>
          </w:p>
        </w:tc>
        <w:tc>
          <w:tcPr>
            <w:tcW w:w="4804" w:type="dxa"/>
          </w:tcPr>
          <w:p w:rsidR="007A3FCC" w:rsidRPr="001F6EC4" w:rsidRDefault="007A3FCC" w:rsidP="006504DC">
            <w:pPr>
              <w:ind w:firstLine="432"/>
              <w:contextualSpacing/>
              <w:jc w:val="center"/>
              <w:rPr>
                <w:rFonts w:ascii="Times New Roman" w:hAnsi="Times New Roman" w:cs="Times New Roman"/>
                <w:b/>
                <w:color w:val="000000" w:themeColor="text1"/>
                <w:sz w:val="24"/>
                <w:szCs w:val="24"/>
              </w:rPr>
            </w:pPr>
          </w:p>
        </w:tc>
        <w:tc>
          <w:tcPr>
            <w:tcW w:w="4819" w:type="dxa"/>
          </w:tcPr>
          <w:p w:rsidR="00A95EA5" w:rsidRPr="00A95EA5" w:rsidRDefault="00A95EA5" w:rsidP="00A95EA5">
            <w:pPr>
              <w:pStyle w:val="a6"/>
              <w:contextualSpacing/>
              <w:jc w:val="both"/>
              <w:rPr>
                <w:b/>
                <w:color w:val="000000" w:themeColor="text1"/>
              </w:rPr>
            </w:pPr>
            <w:r w:rsidRPr="00A95EA5">
              <w:rPr>
                <w:b/>
                <w:color w:val="000000" w:themeColor="text1"/>
              </w:rPr>
              <w:t>Не враховано</w:t>
            </w:r>
          </w:p>
          <w:p w:rsidR="006504DC" w:rsidRPr="006504DC" w:rsidRDefault="006504DC" w:rsidP="006504DC">
            <w:pPr>
              <w:spacing w:before="100" w:beforeAutospacing="1" w:after="100" w:afterAutospacing="1"/>
              <w:contextualSpacing/>
              <w:jc w:val="both"/>
              <w:rPr>
                <w:rFonts w:ascii="Times New Roman" w:eastAsia="Times New Roman" w:hAnsi="Times New Roman" w:cs="Times New Roman"/>
                <w:sz w:val="24"/>
                <w:szCs w:val="24"/>
                <w:lang w:eastAsia="uk-UA"/>
              </w:rPr>
            </w:pPr>
            <w:r w:rsidRPr="006504DC">
              <w:rPr>
                <w:rFonts w:ascii="Times New Roman" w:eastAsia="Times New Roman" w:hAnsi="Times New Roman" w:cs="Times New Roman"/>
                <w:sz w:val="24"/>
                <w:szCs w:val="24"/>
                <w:lang w:eastAsia="uk-UA"/>
              </w:rPr>
              <w:lastRenderedPageBreak/>
              <w:t>Потребу</w:t>
            </w:r>
            <w:r w:rsidR="00A95EA5">
              <w:rPr>
                <w:rFonts w:ascii="Times New Roman" w:eastAsia="Times New Roman" w:hAnsi="Times New Roman" w:cs="Times New Roman"/>
                <w:sz w:val="24"/>
                <w:szCs w:val="24"/>
                <w:lang w:eastAsia="uk-UA"/>
              </w:rPr>
              <w:t>є</w:t>
            </w:r>
            <w:r w:rsidRPr="006504DC">
              <w:rPr>
                <w:rFonts w:ascii="Times New Roman" w:eastAsia="Times New Roman" w:hAnsi="Times New Roman" w:cs="Times New Roman"/>
                <w:sz w:val="24"/>
                <w:szCs w:val="24"/>
                <w:lang w:eastAsia="uk-UA"/>
              </w:rPr>
              <w:t xml:space="preserve"> уточнення абзацу 5 п.10 проєкту Порядку вважаємо недоцільною з огляду на те, що запропонована редакція абзацу 4 п.37 забезпечує вичерпний механізм підтвердження відповідності транспортних засобів перевізників-претендентів встановленим вимогам, включаючи пристосування для перевезення осіб з інвалідністю та інших маломобільних груп населення.</w:t>
            </w:r>
          </w:p>
          <w:p w:rsidR="006504DC" w:rsidRPr="006504DC" w:rsidRDefault="006504DC" w:rsidP="006504DC">
            <w:pPr>
              <w:spacing w:before="100" w:beforeAutospacing="1" w:after="100" w:afterAutospacing="1"/>
              <w:contextualSpacing/>
              <w:jc w:val="both"/>
              <w:rPr>
                <w:rFonts w:ascii="Times New Roman" w:eastAsia="Times New Roman" w:hAnsi="Times New Roman" w:cs="Times New Roman"/>
                <w:sz w:val="24"/>
                <w:szCs w:val="24"/>
                <w:lang w:eastAsia="uk-UA"/>
              </w:rPr>
            </w:pPr>
            <w:r w:rsidRPr="006504DC">
              <w:rPr>
                <w:rFonts w:ascii="Times New Roman" w:eastAsia="Times New Roman" w:hAnsi="Times New Roman" w:cs="Times New Roman"/>
                <w:sz w:val="24"/>
                <w:szCs w:val="24"/>
                <w:lang w:eastAsia="uk-UA"/>
              </w:rPr>
              <w:t>Зокрема, відповідність транспортних засобів встановлюється на підставі інформації, внесеної до реєстраційних документів, передбачених порядком державної реєстрації, та даних протоколу перевірки технічного стану транспортного засобу, виданого відповідно до чинного порядку обов’язкового технічного контролю. Ця інформація включатиме відомості про пристосування транспортних засобів для перевезення маломобільних груп.</w:t>
            </w:r>
          </w:p>
          <w:p w:rsidR="006504DC" w:rsidRPr="006504DC" w:rsidRDefault="006504DC" w:rsidP="006504DC">
            <w:pPr>
              <w:spacing w:before="100" w:beforeAutospacing="1" w:after="100" w:afterAutospacing="1"/>
              <w:contextualSpacing/>
              <w:jc w:val="both"/>
              <w:rPr>
                <w:rFonts w:ascii="Times New Roman" w:eastAsia="Times New Roman" w:hAnsi="Times New Roman" w:cs="Times New Roman"/>
                <w:sz w:val="24"/>
                <w:szCs w:val="24"/>
                <w:lang w:eastAsia="uk-UA"/>
              </w:rPr>
            </w:pPr>
            <w:r w:rsidRPr="006504DC">
              <w:rPr>
                <w:rFonts w:ascii="Times New Roman" w:eastAsia="Times New Roman" w:hAnsi="Times New Roman" w:cs="Times New Roman"/>
                <w:sz w:val="24"/>
                <w:szCs w:val="24"/>
                <w:lang w:eastAsia="uk-UA"/>
              </w:rPr>
              <w:t>Додатково зазначаємо, що Міністерством розроблено проєкт змін до постанови Кабінету Міністрів України «Про внесення змін до Порядку проведення обов’язкового технічного контролю та обсяги перевірки технічного стану транспортних засобів». Згідно з проєктом, у протоколі огляду передбачатиметься можливість зазначення інформації про призначення транспортного засобу за відповідними категоріями. На вимогу замовника виконавець зможе здійснювати додаткові перевірки, зокрема для:</w:t>
            </w:r>
          </w:p>
          <w:p w:rsidR="006504DC" w:rsidRDefault="006504DC" w:rsidP="006504DC">
            <w:pPr>
              <w:numPr>
                <w:ilvl w:val="0"/>
                <w:numId w:val="7"/>
              </w:numPr>
              <w:spacing w:before="100" w:beforeAutospacing="1" w:after="100" w:afterAutospacing="1"/>
              <w:contextualSpacing/>
              <w:jc w:val="both"/>
              <w:rPr>
                <w:rFonts w:ascii="Times New Roman" w:eastAsia="Times New Roman" w:hAnsi="Times New Roman" w:cs="Times New Roman"/>
                <w:sz w:val="24"/>
                <w:szCs w:val="24"/>
                <w:lang w:eastAsia="uk-UA"/>
              </w:rPr>
            </w:pPr>
            <w:r w:rsidRPr="006504DC">
              <w:rPr>
                <w:rFonts w:ascii="Times New Roman" w:eastAsia="Times New Roman" w:hAnsi="Times New Roman" w:cs="Times New Roman"/>
                <w:sz w:val="24"/>
                <w:szCs w:val="24"/>
                <w:lang w:eastAsia="uk-UA"/>
              </w:rPr>
              <w:lastRenderedPageBreak/>
              <w:t>автобусів, пристосованих для перевезення осіб з інвалідністю;</w:t>
            </w:r>
          </w:p>
          <w:p w:rsidR="006504DC" w:rsidRDefault="006504DC" w:rsidP="006504DC">
            <w:pPr>
              <w:numPr>
                <w:ilvl w:val="0"/>
                <w:numId w:val="7"/>
              </w:numPr>
              <w:spacing w:before="100" w:beforeAutospacing="1" w:after="100" w:afterAutospacing="1"/>
              <w:contextualSpacing/>
              <w:jc w:val="both"/>
              <w:rPr>
                <w:rFonts w:ascii="Times New Roman" w:eastAsia="Times New Roman" w:hAnsi="Times New Roman" w:cs="Times New Roman"/>
                <w:sz w:val="24"/>
                <w:szCs w:val="24"/>
                <w:lang w:eastAsia="uk-UA"/>
              </w:rPr>
            </w:pPr>
            <w:r w:rsidRPr="006504DC">
              <w:rPr>
                <w:rFonts w:ascii="Times New Roman" w:eastAsia="Times New Roman" w:hAnsi="Times New Roman" w:cs="Times New Roman"/>
                <w:sz w:val="24"/>
                <w:szCs w:val="24"/>
                <w:lang w:eastAsia="uk-UA"/>
              </w:rPr>
              <w:t>автобусів для перевезення школярів;</w:t>
            </w:r>
          </w:p>
          <w:p w:rsidR="006504DC" w:rsidRPr="006504DC" w:rsidRDefault="006504DC" w:rsidP="006504DC">
            <w:pPr>
              <w:numPr>
                <w:ilvl w:val="0"/>
                <w:numId w:val="7"/>
              </w:numPr>
              <w:spacing w:before="100" w:beforeAutospacing="1" w:after="100" w:afterAutospacing="1"/>
              <w:contextualSpacing/>
              <w:jc w:val="both"/>
              <w:rPr>
                <w:rFonts w:ascii="Times New Roman" w:eastAsia="Times New Roman" w:hAnsi="Times New Roman" w:cs="Times New Roman"/>
                <w:sz w:val="24"/>
                <w:szCs w:val="24"/>
                <w:lang w:eastAsia="uk-UA"/>
              </w:rPr>
            </w:pPr>
            <w:r w:rsidRPr="006504DC">
              <w:rPr>
                <w:rFonts w:ascii="Times New Roman" w:eastAsia="Times New Roman" w:hAnsi="Times New Roman" w:cs="Times New Roman"/>
                <w:sz w:val="24"/>
                <w:szCs w:val="24"/>
                <w:lang w:eastAsia="uk-UA"/>
              </w:rPr>
              <w:t>транспортних засобів для перевезення небезпечних вантажів та інших категорій.</w:t>
            </w:r>
          </w:p>
          <w:p w:rsidR="007A3FCC" w:rsidRPr="006504DC" w:rsidRDefault="006504DC" w:rsidP="006504DC">
            <w:pPr>
              <w:spacing w:before="100" w:beforeAutospacing="1" w:after="100" w:afterAutospacing="1"/>
              <w:contextualSpacing/>
              <w:jc w:val="both"/>
              <w:rPr>
                <w:rFonts w:ascii="Times New Roman" w:eastAsia="Times New Roman" w:hAnsi="Times New Roman" w:cs="Times New Roman"/>
                <w:sz w:val="24"/>
                <w:szCs w:val="24"/>
                <w:lang w:eastAsia="uk-UA"/>
              </w:rPr>
            </w:pPr>
            <w:r w:rsidRPr="006504DC">
              <w:rPr>
                <w:rFonts w:ascii="Times New Roman" w:eastAsia="Times New Roman" w:hAnsi="Times New Roman" w:cs="Times New Roman"/>
                <w:sz w:val="24"/>
                <w:szCs w:val="24"/>
                <w:lang w:eastAsia="uk-UA"/>
              </w:rPr>
              <w:t>Таким чином, зазначена норма є частиною комплексних змін, спрямованих на удосконалення процесу підтвердження відповідності транспортних засобів їхньому призначенню, що забезпечує з</w:t>
            </w:r>
            <w:r>
              <w:rPr>
                <w:rFonts w:ascii="Times New Roman" w:eastAsia="Times New Roman" w:hAnsi="Times New Roman" w:cs="Times New Roman"/>
                <w:sz w:val="24"/>
                <w:szCs w:val="24"/>
                <w:lang w:eastAsia="uk-UA"/>
              </w:rPr>
              <w:t>ручність і прозорість процедури.</w:t>
            </w:r>
          </w:p>
        </w:tc>
      </w:tr>
    </w:tbl>
    <w:p w:rsidR="00DF7B9B" w:rsidRPr="001F6EC4" w:rsidRDefault="00DF7B9B" w:rsidP="006504DC">
      <w:pPr>
        <w:pStyle w:val="a3"/>
        <w:spacing w:line="240" w:lineRule="auto"/>
        <w:jc w:val="both"/>
        <w:rPr>
          <w:rFonts w:ascii="Times New Roman" w:hAnsi="Times New Roman" w:cs="Times New Roman"/>
          <w:b/>
          <w:color w:val="000000" w:themeColor="text1"/>
          <w:sz w:val="24"/>
          <w:szCs w:val="24"/>
        </w:rPr>
      </w:pPr>
      <w:r w:rsidRPr="001F6EC4">
        <w:rPr>
          <w:rFonts w:ascii="Times New Roman" w:hAnsi="Times New Roman" w:cs="Times New Roman"/>
          <w:b/>
          <w:color w:val="000000" w:themeColor="text1"/>
          <w:sz w:val="24"/>
          <w:szCs w:val="24"/>
        </w:rPr>
        <w:lastRenderedPageBreak/>
        <w:tab/>
      </w:r>
      <w:r w:rsidRPr="001F6EC4">
        <w:rPr>
          <w:rFonts w:ascii="Times New Roman" w:hAnsi="Times New Roman" w:cs="Times New Roman"/>
          <w:b/>
          <w:color w:val="000000" w:themeColor="text1"/>
          <w:sz w:val="24"/>
          <w:szCs w:val="24"/>
        </w:rPr>
        <w:tab/>
      </w:r>
      <w:r w:rsidRPr="001F6EC4">
        <w:rPr>
          <w:rFonts w:ascii="Times New Roman" w:hAnsi="Times New Roman" w:cs="Times New Roman"/>
          <w:b/>
          <w:color w:val="000000" w:themeColor="text1"/>
          <w:sz w:val="24"/>
          <w:szCs w:val="24"/>
        </w:rPr>
        <w:tab/>
      </w:r>
      <w:r w:rsidRPr="001F6EC4">
        <w:rPr>
          <w:rFonts w:ascii="Times New Roman" w:hAnsi="Times New Roman" w:cs="Times New Roman"/>
          <w:b/>
          <w:color w:val="000000" w:themeColor="text1"/>
          <w:sz w:val="24"/>
          <w:szCs w:val="24"/>
        </w:rPr>
        <w:tab/>
      </w:r>
      <w:r w:rsidRPr="001F6EC4">
        <w:rPr>
          <w:rFonts w:ascii="Times New Roman" w:hAnsi="Times New Roman" w:cs="Times New Roman"/>
          <w:b/>
          <w:color w:val="000000" w:themeColor="text1"/>
          <w:sz w:val="24"/>
          <w:szCs w:val="24"/>
        </w:rPr>
        <w:tab/>
      </w:r>
    </w:p>
    <w:p w:rsidR="00DF7B9B" w:rsidRPr="001F6EC4" w:rsidRDefault="00DF7B9B" w:rsidP="006504DC">
      <w:pPr>
        <w:pStyle w:val="a3"/>
        <w:numPr>
          <w:ilvl w:val="0"/>
          <w:numId w:val="1"/>
        </w:numPr>
        <w:spacing w:line="240" w:lineRule="auto"/>
        <w:jc w:val="both"/>
        <w:rPr>
          <w:rFonts w:ascii="Times New Roman" w:hAnsi="Times New Roman" w:cs="Times New Roman"/>
          <w:b/>
          <w:color w:val="000000" w:themeColor="text1"/>
          <w:sz w:val="24"/>
          <w:szCs w:val="24"/>
        </w:rPr>
      </w:pPr>
      <w:r w:rsidRPr="001F6EC4">
        <w:rPr>
          <w:rFonts w:ascii="Times New Roman" w:hAnsi="Times New Roman" w:cs="Times New Roman"/>
          <w:b/>
          <w:color w:val="000000" w:themeColor="text1"/>
          <w:sz w:val="24"/>
          <w:szCs w:val="24"/>
        </w:rPr>
        <w:t xml:space="preserve">Враховані зауваження </w:t>
      </w:r>
    </w:p>
    <w:tbl>
      <w:tblPr>
        <w:tblStyle w:val="a4"/>
        <w:tblW w:w="0" w:type="auto"/>
        <w:tblInd w:w="720" w:type="dxa"/>
        <w:tblLook w:val="04A0" w:firstRow="1" w:lastRow="0" w:firstColumn="1" w:lastColumn="0" w:noHBand="0" w:noVBand="1"/>
      </w:tblPr>
      <w:tblGrid>
        <w:gridCol w:w="4776"/>
        <w:gridCol w:w="4803"/>
        <w:gridCol w:w="4829"/>
      </w:tblGrid>
      <w:tr w:rsidR="001F6EC4" w:rsidRPr="001F6EC4" w:rsidTr="00DF7B9B">
        <w:tc>
          <w:tcPr>
            <w:tcW w:w="4776" w:type="dxa"/>
          </w:tcPr>
          <w:p w:rsidR="00DF7B9B" w:rsidRPr="001F6EC4" w:rsidRDefault="00DF7B9B" w:rsidP="006504DC">
            <w:pPr>
              <w:pStyle w:val="a3"/>
              <w:ind w:left="0"/>
              <w:jc w:val="center"/>
              <w:rPr>
                <w:rFonts w:ascii="Times New Roman" w:hAnsi="Times New Roman" w:cs="Times New Roman"/>
                <w:b/>
                <w:color w:val="000000" w:themeColor="text1"/>
                <w:sz w:val="24"/>
                <w:szCs w:val="24"/>
              </w:rPr>
            </w:pPr>
            <w:r w:rsidRPr="001F6EC4">
              <w:rPr>
                <w:rFonts w:ascii="Times New Roman" w:hAnsi="Times New Roman" w:cs="Times New Roman"/>
                <w:b/>
                <w:color w:val="000000" w:themeColor="text1"/>
                <w:sz w:val="24"/>
                <w:szCs w:val="24"/>
              </w:rPr>
              <w:t>Суть зауваження</w:t>
            </w:r>
          </w:p>
        </w:tc>
        <w:tc>
          <w:tcPr>
            <w:tcW w:w="4803" w:type="dxa"/>
          </w:tcPr>
          <w:p w:rsidR="00DF7B9B" w:rsidRPr="001F6EC4" w:rsidRDefault="00DF7B9B" w:rsidP="006504DC">
            <w:pPr>
              <w:pStyle w:val="a3"/>
              <w:ind w:left="0"/>
              <w:jc w:val="center"/>
              <w:rPr>
                <w:rFonts w:ascii="Times New Roman" w:hAnsi="Times New Roman" w:cs="Times New Roman"/>
                <w:b/>
                <w:color w:val="000000" w:themeColor="text1"/>
                <w:sz w:val="24"/>
                <w:szCs w:val="24"/>
              </w:rPr>
            </w:pPr>
            <w:r w:rsidRPr="001F6EC4">
              <w:rPr>
                <w:rFonts w:ascii="Times New Roman" w:hAnsi="Times New Roman" w:cs="Times New Roman"/>
                <w:b/>
                <w:color w:val="000000" w:themeColor="text1"/>
                <w:sz w:val="24"/>
                <w:szCs w:val="24"/>
              </w:rPr>
              <w:t>Положення спірної частини проекту акта (у разі потреби)</w:t>
            </w:r>
          </w:p>
        </w:tc>
        <w:tc>
          <w:tcPr>
            <w:tcW w:w="4829" w:type="dxa"/>
          </w:tcPr>
          <w:p w:rsidR="00DF7B9B" w:rsidRPr="001F6EC4" w:rsidRDefault="00DF7B9B" w:rsidP="006504DC">
            <w:pPr>
              <w:pStyle w:val="a3"/>
              <w:rPr>
                <w:rFonts w:ascii="Times New Roman" w:hAnsi="Times New Roman" w:cs="Times New Roman"/>
                <w:b/>
                <w:color w:val="000000" w:themeColor="text1"/>
                <w:sz w:val="24"/>
                <w:szCs w:val="24"/>
              </w:rPr>
            </w:pPr>
            <w:r w:rsidRPr="001F6EC4">
              <w:rPr>
                <w:rFonts w:ascii="Times New Roman" w:hAnsi="Times New Roman" w:cs="Times New Roman"/>
                <w:b/>
                <w:color w:val="000000" w:themeColor="text1"/>
                <w:sz w:val="24"/>
                <w:szCs w:val="24"/>
              </w:rPr>
              <w:t xml:space="preserve">    Аргументи розробника</w:t>
            </w:r>
          </w:p>
          <w:p w:rsidR="00DF7B9B" w:rsidRPr="001F6EC4" w:rsidRDefault="00DF7B9B" w:rsidP="006504DC">
            <w:pPr>
              <w:pStyle w:val="a3"/>
              <w:ind w:left="0"/>
              <w:jc w:val="center"/>
              <w:rPr>
                <w:rFonts w:ascii="Times New Roman" w:hAnsi="Times New Roman" w:cs="Times New Roman"/>
                <w:b/>
                <w:color w:val="000000" w:themeColor="text1"/>
                <w:sz w:val="24"/>
                <w:szCs w:val="24"/>
              </w:rPr>
            </w:pPr>
            <w:r w:rsidRPr="001F6EC4">
              <w:rPr>
                <w:rFonts w:ascii="Times New Roman" w:hAnsi="Times New Roman" w:cs="Times New Roman"/>
                <w:b/>
                <w:color w:val="000000" w:themeColor="text1"/>
                <w:sz w:val="24"/>
                <w:szCs w:val="24"/>
              </w:rPr>
              <w:t>щодо відхилення зауважень</w:t>
            </w:r>
          </w:p>
        </w:tc>
      </w:tr>
      <w:tr w:rsidR="001F6EC4" w:rsidRPr="001F6EC4" w:rsidTr="009E7B56">
        <w:tc>
          <w:tcPr>
            <w:tcW w:w="14408" w:type="dxa"/>
            <w:gridSpan w:val="3"/>
          </w:tcPr>
          <w:p w:rsidR="00DF7B9B" w:rsidRPr="001F6EC4" w:rsidRDefault="00DF7B9B" w:rsidP="006504DC">
            <w:pPr>
              <w:pStyle w:val="a3"/>
              <w:ind w:left="0"/>
              <w:jc w:val="center"/>
              <w:rPr>
                <w:rFonts w:ascii="Times New Roman" w:hAnsi="Times New Roman" w:cs="Times New Roman"/>
                <w:b/>
                <w:color w:val="000000" w:themeColor="text1"/>
                <w:sz w:val="24"/>
                <w:szCs w:val="24"/>
              </w:rPr>
            </w:pPr>
            <w:r w:rsidRPr="001F6EC4">
              <w:rPr>
                <w:rFonts w:ascii="Times New Roman" w:hAnsi="Times New Roman" w:cs="Times New Roman"/>
                <w:b/>
                <w:color w:val="000000" w:themeColor="text1"/>
                <w:sz w:val="24"/>
                <w:szCs w:val="24"/>
              </w:rPr>
              <w:t>Найменування органу виконавчої влади, що подав зауваження</w:t>
            </w:r>
          </w:p>
        </w:tc>
      </w:tr>
      <w:tr w:rsidR="007A1719" w:rsidRPr="001F6EC4" w:rsidTr="009808AA">
        <w:tc>
          <w:tcPr>
            <w:tcW w:w="14408" w:type="dxa"/>
            <w:gridSpan w:val="3"/>
          </w:tcPr>
          <w:p w:rsidR="007A1719" w:rsidRPr="001F6EC4" w:rsidRDefault="007A1719" w:rsidP="007A1719">
            <w:pPr>
              <w:pStyle w:val="a3"/>
              <w:ind w:left="0"/>
              <w:jc w:val="center"/>
              <w:rPr>
                <w:rFonts w:ascii="Times New Roman" w:hAnsi="Times New Roman" w:cs="Times New Roman"/>
                <w:b/>
                <w:color w:val="000000" w:themeColor="text1"/>
                <w:sz w:val="24"/>
                <w:szCs w:val="24"/>
              </w:rPr>
            </w:pPr>
            <w:r w:rsidRPr="007A1719">
              <w:rPr>
                <w:rFonts w:ascii="Times New Roman" w:hAnsi="Times New Roman" w:cs="Times New Roman"/>
                <w:b/>
                <w:color w:val="000000" w:themeColor="text1"/>
                <w:sz w:val="24"/>
                <w:szCs w:val="24"/>
              </w:rPr>
              <w:t>Міністерство цифрової трансформації України</w:t>
            </w:r>
          </w:p>
        </w:tc>
      </w:tr>
      <w:tr w:rsidR="007A1719" w:rsidRPr="001F6EC4" w:rsidTr="00DF7B9B">
        <w:tc>
          <w:tcPr>
            <w:tcW w:w="4776" w:type="dxa"/>
          </w:tcPr>
          <w:p w:rsidR="007A1719" w:rsidRPr="007A1719" w:rsidRDefault="007A1719" w:rsidP="007A1719">
            <w:pPr>
              <w:pStyle w:val="TableParagraph"/>
              <w:ind w:right="87" w:firstLine="573"/>
              <w:contextualSpacing/>
              <w:jc w:val="both"/>
              <w:rPr>
                <w:b/>
                <w:color w:val="000000" w:themeColor="text1"/>
                <w:sz w:val="24"/>
                <w:szCs w:val="24"/>
              </w:rPr>
            </w:pPr>
            <w:r w:rsidRPr="007A1719">
              <w:rPr>
                <w:color w:val="000000" w:themeColor="text1"/>
                <w:sz w:val="24"/>
                <w:szCs w:val="24"/>
              </w:rPr>
              <w:t xml:space="preserve">З метою приведення проекту Змін у відповідність до принципу прозорості, орієнтованості на громадян та зазначеного принципу пропонуємо доопрацювати пункт 5 проекту Умов передбачивши, що для участі у конкурсі на внутрішньообласному маршруті перевізник- претендент подає у паперовій або електронній формі через Єдиний комплекс інформаційних систем у сфері безпеки на наземному транспорті </w:t>
            </w:r>
            <w:r w:rsidRPr="007A1719">
              <w:rPr>
                <w:b/>
                <w:color w:val="000000" w:themeColor="text1"/>
                <w:sz w:val="24"/>
                <w:szCs w:val="24"/>
              </w:rPr>
              <w:t>(за наявності технічної можливості).</w:t>
            </w:r>
          </w:p>
          <w:p w:rsidR="007A1719" w:rsidRPr="001F6EC4" w:rsidRDefault="007A1719" w:rsidP="007A1719">
            <w:pPr>
              <w:pStyle w:val="TableParagraph"/>
              <w:ind w:right="87" w:firstLine="573"/>
              <w:contextualSpacing/>
              <w:jc w:val="both"/>
              <w:rPr>
                <w:color w:val="000000" w:themeColor="text1"/>
                <w:sz w:val="24"/>
                <w:szCs w:val="24"/>
              </w:rPr>
            </w:pPr>
            <w:r w:rsidRPr="007A1719">
              <w:rPr>
                <w:color w:val="000000" w:themeColor="text1"/>
                <w:sz w:val="24"/>
                <w:szCs w:val="24"/>
              </w:rPr>
              <w:t xml:space="preserve">Разом з цим, в якості альтернативного варіанту реалізації положень проекту акта пропонуємо розглянути можливість подання для участі </w:t>
            </w:r>
            <w:r w:rsidRPr="007A1719">
              <w:rPr>
                <w:color w:val="000000" w:themeColor="text1"/>
                <w:sz w:val="24"/>
                <w:szCs w:val="24"/>
              </w:rPr>
              <w:lastRenderedPageBreak/>
              <w:t>у конкурсі на внутрішньообласному маршруті документів у електронній формі з використанням електронної пошти.</w:t>
            </w:r>
          </w:p>
        </w:tc>
        <w:tc>
          <w:tcPr>
            <w:tcW w:w="4803" w:type="dxa"/>
          </w:tcPr>
          <w:p w:rsidR="007A1719" w:rsidRPr="007A1719" w:rsidRDefault="007A1719" w:rsidP="007A1719">
            <w:pPr>
              <w:jc w:val="both"/>
              <w:rPr>
                <w:rFonts w:ascii="Times New Roman" w:hAnsi="Times New Roman" w:cs="Times New Roman"/>
                <w:color w:val="000000" w:themeColor="text1"/>
                <w:sz w:val="24"/>
                <w:szCs w:val="24"/>
              </w:rPr>
            </w:pPr>
            <w:r w:rsidRPr="007A1719">
              <w:rPr>
                <w:rFonts w:ascii="Times New Roman" w:hAnsi="Times New Roman" w:cs="Times New Roman"/>
                <w:color w:val="000000" w:themeColor="text1"/>
                <w:sz w:val="24"/>
                <w:szCs w:val="24"/>
              </w:rPr>
              <w:lastRenderedPageBreak/>
              <w:t>29. Для участі у конкурсі на внутрішньообласному маршруті або</w:t>
            </w:r>
            <w:r>
              <w:rPr>
                <w:rFonts w:ascii="Times New Roman" w:hAnsi="Times New Roman" w:cs="Times New Roman"/>
                <w:color w:val="000000" w:themeColor="text1"/>
                <w:sz w:val="24"/>
                <w:szCs w:val="24"/>
              </w:rPr>
              <w:t xml:space="preserve"> </w:t>
            </w:r>
            <w:r w:rsidRPr="007A1719">
              <w:rPr>
                <w:rFonts w:ascii="Times New Roman" w:hAnsi="Times New Roman" w:cs="Times New Roman"/>
                <w:color w:val="000000" w:themeColor="text1"/>
                <w:sz w:val="24"/>
                <w:szCs w:val="24"/>
              </w:rPr>
              <w:t>маршруті в межах території однієї територіальної громади перевізник</w:t>
            </w:r>
            <w:r w:rsidRPr="007A1719">
              <w:rPr>
                <w:rFonts w:ascii="Times New Roman" w:hAnsi="Times New Roman" w:cs="Times New Roman"/>
                <w:color w:val="000000" w:themeColor="text1"/>
                <w:sz w:val="24"/>
                <w:szCs w:val="24"/>
              </w:rPr>
              <w:t>претендент подає окремо щодо кожного об’єкта конкурсу документи,</w:t>
            </w:r>
            <w:r>
              <w:rPr>
                <w:rFonts w:ascii="Times New Roman" w:hAnsi="Times New Roman" w:cs="Times New Roman"/>
                <w:color w:val="000000" w:themeColor="text1"/>
                <w:sz w:val="24"/>
                <w:szCs w:val="24"/>
              </w:rPr>
              <w:t xml:space="preserve"> </w:t>
            </w:r>
            <w:r w:rsidRPr="007A1719">
              <w:rPr>
                <w:rFonts w:ascii="Times New Roman" w:hAnsi="Times New Roman" w:cs="Times New Roman"/>
                <w:color w:val="000000" w:themeColor="text1"/>
                <w:sz w:val="24"/>
                <w:szCs w:val="24"/>
              </w:rPr>
              <w:t>визначені статтею 46 Закону України «Про автомобільний транспорт», у</w:t>
            </w:r>
            <w:r>
              <w:rPr>
                <w:rFonts w:ascii="Times New Roman" w:hAnsi="Times New Roman" w:cs="Times New Roman"/>
                <w:color w:val="000000" w:themeColor="text1"/>
                <w:sz w:val="24"/>
                <w:szCs w:val="24"/>
              </w:rPr>
              <w:t xml:space="preserve"> </w:t>
            </w:r>
            <w:r w:rsidRPr="007A1719">
              <w:rPr>
                <w:rFonts w:ascii="Times New Roman" w:hAnsi="Times New Roman" w:cs="Times New Roman"/>
                <w:color w:val="000000" w:themeColor="text1"/>
                <w:sz w:val="24"/>
                <w:szCs w:val="24"/>
              </w:rPr>
              <w:t>паперовій формі згідно з додатками 1-4 цього Порядку.</w:t>
            </w:r>
          </w:p>
        </w:tc>
        <w:tc>
          <w:tcPr>
            <w:tcW w:w="4829" w:type="dxa"/>
          </w:tcPr>
          <w:p w:rsidR="007A1719" w:rsidRDefault="007A1719" w:rsidP="006504DC">
            <w:pPr>
              <w:pStyle w:val="a3"/>
              <w:ind w:left="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Враховано</w:t>
            </w:r>
          </w:p>
          <w:p w:rsidR="007926A5" w:rsidRPr="007A1719" w:rsidRDefault="007A1719" w:rsidP="007926A5">
            <w:pPr>
              <w:pStyle w:val="TableParagraph"/>
              <w:ind w:right="87" w:firstLine="573"/>
              <w:contextualSpacing/>
              <w:jc w:val="both"/>
              <w:rPr>
                <w:b/>
                <w:color w:val="000000" w:themeColor="text1"/>
                <w:sz w:val="24"/>
                <w:szCs w:val="24"/>
              </w:rPr>
            </w:pPr>
            <w:r w:rsidRPr="007A1719">
              <w:rPr>
                <w:color w:val="000000" w:themeColor="text1"/>
                <w:sz w:val="24"/>
                <w:szCs w:val="24"/>
              </w:rPr>
              <w:t>Для участі у конкурсі на внутрішньообласному маршруті або</w:t>
            </w:r>
            <w:r>
              <w:rPr>
                <w:color w:val="000000" w:themeColor="text1"/>
                <w:sz w:val="24"/>
                <w:szCs w:val="24"/>
              </w:rPr>
              <w:t xml:space="preserve"> </w:t>
            </w:r>
            <w:r w:rsidRPr="007A1719">
              <w:rPr>
                <w:color w:val="000000" w:themeColor="text1"/>
                <w:sz w:val="24"/>
                <w:szCs w:val="24"/>
              </w:rPr>
              <w:t>маршруті в межах території однієї територіальної громади перевізник</w:t>
            </w:r>
            <w:r w:rsidRPr="007A1719">
              <w:rPr>
                <w:color w:val="000000" w:themeColor="text1"/>
                <w:sz w:val="24"/>
                <w:szCs w:val="24"/>
              </w:rPr>
              <w:t>претендент подає окремо щодо кожного об’єкта конкурсу документи,</w:t>
            </w:r>
            <w:r>
              <w:rPr>
                <w:color w:val="000000" w:themeColor="text1"/>
                <w:sz w:val="24"/>
                <w:szCs w:val="24"/>
              </w:rPr>
              <w:t xml:space="preserve"> </w:t>
            </w:r>
            <w:r w:rsidRPr="007A1719">
              <w:rPr>
                <w:color w:val="000000" w:themeColor="text1"/>
                <w:sz w:val="24"/>
                <w:szCs w:val="24"/>
              </w:rPr>
              <w:t>визначені статтею 46 Закону України «Про автомобільний транспорт», у</w:t>
            </w:r>
            <w:r>
              <w:rPr>
                <w:color w:val="000000" w:themeColor="text1"/>
                <w:sz w:val="24"/>
                <w:szCs w:val="24"/>
              </w:rPr>
              <w:t xml:space="preserve"> </w:t>
            </w:r>
            <w:r w:rsidRPr="007A1719">
              <w:rPr>
                <w:color w:val="000000" w:themeColor="text1"/>
                <w:sz w:val="24"/>
                <w:szCs w:val="24"/>
              </w:rPr>
              <w:t>паперовій формі згідно з додатками 1-4 цього Порядку</w:t>
            </w:r>
            <w:r w:rsidR="007926A5">
              <w:rPr>
                <w:color w:val="000000" w:themeColor="text1"/>
                <w:sz w:val="24"/>
                <w:szCs w:val="24"/>
              </w:rPr>
              <w:t xml:space="preserve"> </w:t>
            </w:r>
            <w:r w:rsidR="007926A5" w:rsidRPr="007A1719">
              <w:rPr>
                <w:color w:val="000000" w:themeColor="text1"/>
                <w:sz w:val="24"/>
                <w:szCs w:val="24"/>
              </w:rPr>
              <w:t xml:space="preserve">або електронній формі через Єдиний комплекс інформаційних систем у сфері безпеки на наземному транспорті </w:t>
            </w:r>
            <w:r w:rsidR="007926A5" w:rsidRPr="007A1719">
              <w:rPr>
                <w:b/>
                <w:color w:val="000000" w:themeColor="text1"/>
                <w:sz w:val="24"/>
                <w:szCs w:val="24"/>
              </w:rPr>
              <w:t>(за наявності технічної можливості).</w:t>
            </w:r>
          </w:p>
          <w:p w:rsidR="007A1719" w:rsidRPr="001F6EC4" w:rsidRDefault="007A1719" w:rsidP="006504DC">
            <w:pPr>
              <w:pStyle w:val="a3"/>
              <w:ind w:left="0"/>
              <w:jc w:val="both"/>
              <w:rPr>
                <w:rFonts w:ascii="Times New Roman" w:hAnsi="Times New Roman" w:cs="Times New Roman"/>
                <w:b/>
                <w:color w:val="000000" w:themeColor="text1"/>
                <w:sz w:val="24"/>
                <w:szCs w:val="24"/>
              </w:rPr>
            </w:pPr>
          </w:p>
        </w:tc>
      </w:tr>
      <w:tr w:rsidR="007A1719" w:rsidRPr="001F6EC4" w:rsidTr="00DF7B9B">
        <w:tc>
          <w:tcPr>
            <w:tcW w:w="4776" w:type="dxa"/>
          </w:tcPr>
          <w:p w:rsidR="007A1719" w:rsidRPr="001F6EC4" w:rsidRDefault="007A1719" w:rsidP="006504DC">
            <w:pPr>
              <w:pStyle w:val="TableParagraph"/>
              <w:ind w:right="87" w:firstLine="573"/>
              <w:contextualSpacing/>
              <w:jc w:val="both"/>
              <w:rPr>
                <w:color w:val="000000" w:themeColor="text1"/>
                <w:sz w:val="24"/>
                <w:szCs w:val="24"/>
              </w:rPr>
            </w:pPr>
          </w:p>
        </w:tc>
        <w:tc>
          <w:tcPr>
            <w:tcW w:w="4803" w:type="dxa"/>
          </w:tcPr>
          <w:p w:rsidR="007A1719" w:rsidRPr="001F6EC4" w:rsidRDefault="007A1719" w:rsidP="006504DC">
            <w:pPr>
              <w:pStyle w:val="a3"/>
              <w:ind w:left="0"/>
              <w:jc w:val="center"/>
              <w:rPr>
                <w:rFonts w:ascii="Times New Roman" w:hAnsi="Times New Roman" w:cs="Times New Roman"/>
                <w:b/>
                <w:color w:val="000000" w:themeColor="text1"/>
                <w:sz w:val="24"/>
                <w:szCs w:val="24"/>
              </w:rPr>
            </w:pPr>
            <w:r w:rsidRPr="007A1719">
              <w:rPr>
                <w:rFonts w:ascii="Times New Roman" w:hAnsi="Times New Roman" w:cs="Times New Roman"/>
                <w:b/>
                <w:color w:val="000000" w:themeColor="text1"/>
                <w:sz w:val="24"/>
                <w:szCs w:val="24"/>
              </w:rPr>
              <w:t>Державна служба України з безпеки на транспорті</w:t>
            </w:r>
          </w:p>
        </w:tc>
        <w:tc>
          <w:tcPr>
            <w:tcW w:w="4829" w:type="dxa"/>
          </w:tcPr>
          <w:p w:rsidR="007A1719" w:rsidRPr="001F6EC4" w:rsidRDefault="007A1719" w:rsidP="006504DC">
            <w:pPr>
              <w:pStyle w:val="a3"/>
              <w:ind w:left="0"/>
              <w:jc w:val="both"/>
              <w:rPr>
                <w:rFonts w:ascii="Times New Roman" w:hAnsi="Times New Roman" w:cs="Times New Roman"/>
                <w:b/>
                <w:color w:val="000000" w:themeColor="text1"/>
                <w:sz w:val="24"/>
                <w:szCs w:val="24"/>
              </w:rPr>
            </w:pPr>
          </w:p>
        </w:tc>
      </w:tr>
      <w:tr w:rsidR="00A95EA5" w:rsidRPr="001F6EC4" w:rsidTr="00DF7B9B">
        <w:tc>
          <w:tcPr>
            <w:tcW w:w="4776" w:type="dxa"/>
          </w:tcPr>
          <w:p w:rsidR="00A95EA5" w:rsidRPr="001F6EC4" w:rsidRDefault="00A95EA5" w:rsidP="00A95EA5">
            <w:pPr>
              <w:contextualSpacing/>
              <w:jc w:val="both"/>
              <w:rPr>
                <w:rFonts w:ascii="Times New Roman" w:hAnsi="Times New Roman" w:cs="Times New Roman"/>
                <w:color w:val="000000" w:themeColor="text1"/>
                <w:sz w:val="24"/>
                <w:szCs w:val="24"/>
              </w:rPr>
            </w:pPr>
            <w:r w:rsidRPr="001F6EC4">
              <w:rPr>
                <w:rFonts w:ascii="Times New Roman" w:hAnsi="Times New Roman" w:cs="Times New Roman"/>
                <w:color w:val="000000" w:themeColor="text1"/>
                <w:sz w:val="24"/>
                <w:szCs w:val="24"/>
              </w:rPr>
              <w:t>абзац перший пункту 6 після слів «пасажирів на міжобласному» доповнити</w:t>
            </w:r>
          </w:p>
          <w:p w:rsidR="00A95EA5" w:rsidRPr="001F6EC4" w:rsidRDefault="00A95EA5" w:rsidP="00A95EA5">
            <w:pPr>
              <w:contextualSpacing/>
              <w:jc w:val="both"/>
              <w:rPr>
                <w:rFonts w:ascii="Times New Roman" w:hAnsi="Times New Roman" w:cs="Times New Roman"/>
                <w:color w:val="000000" w:themeColor="text1"/>
                <w:sz w:val="24"/>
                <w:szCs w:val="24"/>
              </w:rPr>
            </w:pPr>
            <w:r w:rsidRPr="001F6EC4">
              <w:rPr>
                <w:rFonts w:ascii="Times New Roman" w:hAnsi="Times New Roman" w:cs="Times New Roman"/>
                <w:color w:val="000000" w:themeColor="text1"/>
                <w:sz w:val="24"/>
                <w:szCs w:val="24"/>
              </w:rPr>
              <w:t xml:space="preserve">словом «маршруті» </w:t>
            </w:r>
          </w:p>
        </w:tc>
        <w:tc>
          <w:tcPr>
            <w:tcW w:w="4803" w:type="dxa"/>
          </w:tcPr>
          <w:p w:rsidR="00A95EA5" w:rsidRPr="002970F2" w:rsidRDefault="00A95EA5" w:rsidP="00A95EA5">
            <w:pPr>
              <w:pStyle w:val="a3"/>
              <w:ind w:left="0"/>
              <w:jc w:val="both"/>
              <w:rPr>
                <w:rFonts w:ascii="Times New Roman" w:hAnsi="Times New Roman" w:cs="Times New Roman"/>
                <w:b/>
                <w:color w:val="000000" w:themeColor="text1"/>
                <w:sz w:val="24"/>
                <w:szCs w:val="24"/>
              </w:rPr>
            </w:pPr>
            <w:r w:rsidRPr="002970F2">
              <w:rPr>
                <w:rFonts w:ascii="Times New Roman" w:hAnsi="Times New Roman" w:cs="Times New Roman"/>
                <w:sz w:val="24"/>
                <w:szCs w:val="24"/>
              </w:rPr>
              <w:t xml:space="preserve"> Подані перевізниками-претендентами документи для участі у конкурсі з перевезення пасажирів на міжобласному публікуються на офіційному вебсайті організатора протягом десяти робочих днів після закінчення строку на їх подання, визначеному в оголошенні про проведення конкурсу.</w:t>
            </w:r>
          </w:p>
        </w:tc>
        <w:tc>
          <w:tcPr>
            <w:tcW w:w="4829" w:type="dxa"/>
          </w:tcPr>
          <w:p w:rsidR="00A95EA5" w:rsidRDefault="00A95EA5" w:rsidP="00A95EA5">
            <w:pPr>
              <w:pStyle w:val="a3"/>
              <w:ind w:left="0"/>
              <w:jc w:val="both"/>
              <w:rPr>
                <w:rFonts w:ascii="Times New Roman" w:hAnsi="Times New Roman" w:cs="Times New Roman"/>
                <w:b/>
                <w:color w:val="000000" w:themeColor="text1"/>
                <w:sz w:val="24"/>
                <w:szCs w:val="24"/>
              </w:rPr>
            </w:pPr>
            <w:r w:rsidRPr="00A95EA5">
              <w:rPr>
                <w:rFonts w:ascii="Times New Roman" w:hAnsi="Times New Roman" w:cs="Times New Roman"/>
                <w:b/>
                <w:color w:val="000000" w:themeColor="text1"/>
                <w:sz w:val="24"/>
                <w:szCs w:val="24"/>
              </w:rPr>
              <w:t>Враховано</w:t>
            </w:r>
          </w:p>
          <w:p w:rsidR="00A95EA5" w:rsidRPr="00A95EA5" w:rsidRDefault="00A95EA5" w:rsidP="00A95EA5">
            <w:pPr>
              <w:pStyle w:val="a3"/>
              <w:ind w:left="0"/>
              <w:jc w:val="both"/>
              <w:rPr>
                <w:rFonts w:ascii="Times New Roman" w:hAnsi="Times New Roman" w:cs="Times New Roman"/>
                <w:b/>
                <w:color w:val="000000" w:themeColor="text1"/>
                <w:sz w:val="24"/>
                <w:szCs w:val="24"/>
              </w:rPr>
            </w:pPr>
            <w:r w:rsidRPr="002970F2">
              <w:rPr>
                <w:rFonts w:ascii="Times New Roman" w:hAnsi="Times New Roman" w:cs="Times New Roman"/>
                <w:sz w:val="24"/>
                <w:szCs w:val="24"/>
              </w:rPr>
              <w:t>Подані перевізниками-претендентами документи для участі у конкурсі з перевезення пасажирів на міжобласному маршруті публікуються на офіційному вебсайті організатора протягом десяти робочих днів після закінчення строку на їх подання, визначеному в оголошенні про проведення конкурсу.</w:t>
            </w:r>
          </w:p>
        </w:tc>
      </w:tr>
      <w:tr w:rsidR="00A95EA5" w:rsidRPr="001F6EC4" w:rsidTr="00DF7B9B">
        <w:tc>
          <w:tcPr>
            <w:tcW w:w="4776" w:type="dxa"/>
          </w:tcPr>
          <w:p w:rsidR="00A95EA5" w:rsidRPr="001F6EC4" w:rsidRDefault="00A95EA5" w:rsidP="00A95EA5">
            <w:pPr>
              <w:pStyle w:val="TableParagraph"/>
              <w:ind w:right="87"/>
              <w:contextualSpacing/>
              <w:jc w:val="both"/>
              <w:rPr>
                <w:color w:val="000000" w:themeColor="text1"/>
                <w:sz w:val="24"/>
                <w:szCs w:val="24"/>
              </w:rPr>
            </w:pPr>
            <w:r w:rsidRPr="001F6EC4">
              <w:rPr>
                <w:color w:val="000000" w:themeColor="text1"/>
                <w:sz w:val="24"/>
                <w:szCs w:val="24"/>
              </w:rPr>
              <w:t>абзац третій пункту 9 слова «на міжобласному автобусному маршруті» замінити словами «на міжобласному маршруті»</w:t>
            </w:r>
          </w:p>
        </w:tc>
        <w:tc>
          <w:tcPr>
            <w:tcW w:w="4803" w:type="dxa"/>
          </w:tcPr>
          <w:p w:rsidR="00A95EA5" w:rsidRDefault="00A95EA5" w:rsidP="00A95EA5">
            <w:pPr>
              <w:pStyle w:val="a3"/>
              <w:ind w:left="0"/>
              <w:jc w:val="both"/>
              <w:rPr>
                <w:rFonts w:ascii="Times New Roman" w:hAnsi="Times New Roman" w:cs="Times New Roman"/>
                <w:color w:val="000000" w:themeColor="text1"/>
                <w:sz w:val="24"/>
                <w:szCs w:val="24"/>
              </w:rPr>
            </w:pPr>
            <w:r w:rsidRPr="002970F2">
              <w:rPr>
                <w:rFonts w:ascii="Times New Roman" w:hAnsi="Times New Roman" w:cs="Times New Roman"/>
                <w:color w:val="000000" w:themeColor="text1"/>
                <w:sz w:val="24"/>
                <w:szCs w:val="24"/>
              </w:rPr>
              <w:t xml:space="preserve">Перевірка достовірності відомостей про автобуси перевізника-претендента, які будуть використовуватися на міжобласному автобусному маршруті здійснюється автоматично засобами Єдиного комплексу інформаційних систем у сфері безпеки на наземному транспорті. Відомості про </w:t>
            </w:r>
          </w:p>
          <w:p w:rsidR="00A95EA5" w:rsidRPr="001F6EC4" w:rsidRDefault="00A95EA5" w:rsidP="00A95EA5">
            <w:pPr>
              <w:pStyle w:val="a3"/>
              <w:ind w:left="0"/>
              <w:jc w:val="both"/>
              <w:rPr>
                <w:rFonts w:ascii="Times New Roman" w:hAnsi="Times New Roman" w:cs="Times New Roman"/>
                <w:b/>
                <w:color w:val="000000" w:themeColor="text1"/>
                <w:sz w:val="24"/>
                <w:szCs w:val="24"/>
              </w:rPr>
            </w:pPr>
            <w:r w:rsidRPr="002970F2">
              <w:rPr>
                <w:rFonts w:ascii="Times New Roman" w:hAnsi="Times New Roman" w:cs="Times New Roman"/>
                <w:color w:val="000000" w:themeColor="text1"/>
                <w:sz w:val="24"/>
                <w:szCs w:val="24"/>
              </w:rPr>
              <w:t>результати такої перевірки зберігаються у Єдиному комплексі.</w:t>
            </w:r>
          </w:p>
        </w:tc>
        <w:tc>
          <w:tcPr>
            <w:tcW w:w="4829" w:type="dxa"/>
          </w:tcPr>
          <w:p w:rsidR="00A95EA5" w:rsidRDefault="00A95EA5" w:rsidP="00A95EA5">
            <w:pPr>
              <w:pStyle w:val="a3"/>
              <w:ind w:left="0"/>
              <w:jc w:val="both"/>
              <w:rPr>
                <w:rFonts w:ascii="Times New Roman" w:hAnsi="Times New Roman" w:cs="Times New Roman"/>
                <w:b/>
                <w:color w:val="000000" w:themeColor="text1"/>
                <w:sz w:val="24"/>
                <w:szCs w:val="24"/>
              </w:rPr>
            </w:pPr>
            <w:r w:rsidRPr="00A95EA5">
              <w:rPr>
                <w:rFonts w:ascii="Times New Roman" w:hAnsi="Times New Roman" w:cs="Times New Roman"/>
                <w:b/>
                <w:color w:val="000000" w:themeColor="text1"/>
                <w:sz w:val="24"/>
                <w:szCs w:val="24"/>
              </w:rPr>
              <w:t>Враховано</w:t>
            </w:r>
            <w:r>
              <w:rPr>
                <w:rFonts w:ascii="Times New Roman" w:hAnsi="Times New Roman" w:cs="Times New Roman"/>
                <w:b/>
                <w:color w:val="000000" w:themeColor="text1"/>
                <w:sz w:val="24"/>
                <w:szCs w:val="24"/>
              </w:rPr>
              <w:t xml:space="preserve"> </w:t>
            </w:r>
          </w:p>
          <w:p w:rsidR="00A95EA5" w:rsidRPr="00A95EA5" w:rsidRDefault="00A95EA5" w:rsidP="00A95EA5">
            <w:pPr>
              <w:pStyle w:val="a3"/>
              <w:ind w:left="0"/>
              <w:jc w:val="both"/>
              <w:rPr>
                <w:rFonts w:ascii="Times New Roman" w:hAnsi="Times New Roman" w:cs="Times New Roman"/>
                <w:b/>
                <w:color w:val="000000" w:themeColor="text1"/>
                <w:sz w:val="24"/>
                <w:szCs w:val="24"/>
              </w:rPr>
            </w:pPr>
            <w:r w:rsidRPr="002970F2">
              <w:rPr>
                <w:rFonts w:ascii="Times New Roman" w:hAnsi="Times New Roman" w:cs="Times New Roman"/>
                <w:color w:val="000000" w:themeColor="text1"/>
                <w:sz w:val="24"/>
                <w:szCs w:val="24"/>
              </w:rPr>
              <w:t>Перевірка достовірності відомостей про автобуси перевізника-претендента, які будуть використовуватися на міжобласному маршруті здійснюється автоматично засобами Єдиного комплексу інформаційних систем у сфері безпеки на наземному транспорті. Відомості про результати такої перевірки зберігаються у Єдиному комплексі.</w:t>
            </w:r>
          </w:p>
        </w:tc>
      </w:tr>
      <w:tr w:rsidR="00A95EA5" w:rsidRPr="001F6EC4" w:rsidTr="00AB077E">
        <w:tc>
          <w:tcPr>
            <w:tcW w:w="14408" w:type="dxa"/>
            <w:gridSpan w:val="3"/>
          </w:tcPr>
          <w:p w:rsidR="00A95EA5" w:rsidRPr="001F6EC4" w:rsidRDefault="00A95EA5" w:rsidP="00A95EA5">
            <w:pPr>
              <w:pStyle w:val="a3"/>
              <w:ind w:left="0"/>
              <w:jc w:val="center"/>
              <w:rPr>
                <w:rFonts w:ascii="Times New Roman" w:hAnsi="Times New Roman" w:cs="Times New Roman"/>
                <w:b/>
                <w:color w:val="000000" w:themeColor="text1"/>
                <w:sz w:val="24"/>
                <w:szCs w:val="24"/>
              </w:rPr>
            </w:pPr>
            <w:r w:rsidRPr="001F6EC4">
              <w:rPr>
                <w:rFonts w:ascii="Times New Roman" w:hAnsi="Times New Roman" w:cs="Times New Roman"/>
                <w:b/>
                <w:color w:val="000000" w:themeColor="text1"/>
                <w:sz w:val="24"/>
                <w:szCs w:val="24"/>
              </w:rPr>
              <w:t>Львівська обласна військова адміністрація</w:t>
            </w:r>
          </w:p>
        </w:tc>
      </w:tr>
      <w:tr w:rsidR="00A95EA5" w:rsidRPr="001F6EC4" w:rsidTr="00DF7B9B">
        <w:tc>
          <w:tcPr>
            <w:tcW w:w="4776" w:type="dxa"/>
          </w:tcPr>
          <w:p w:rsidR="00A95EA5" w:rsidRPr="001F6EC4" w:rsidRDefault="00A95EA5" w:rsidP="00A95EA5">
            <w:pPr>
              <w:pStyle w:val="TableParagraph"/>
              <w:ind w:right="87" w:firstLine="573"/>
              <w:contextualSpacing/>
              <w:jc w:val="both"/>
              <w:rPr>
                <w:color w:val="000000" w:themeColor="text1"/>
                <w:sz w:val="24"/>
                <w:szCs w:val="24"/>
              </w:rPr>
            </w:pPr>
            <w:r w:rsidRPr="001F6EC4">
              <w:rPr>
                <w:color w:val="000000" w:themeColor="text1"/>
                <w:sz w:val="24"/>
                <w:szCs w:val="24"/>
              </w:rPr>
              <w:t>Організатор перевезень публікує оголошення про проведення конкурсу на своєму офіційному вебсайті не пізніше ніж за 30 календарних днів до початку конкурсу яке повинно містити таку інформацію</w:t>
            </w:r>
          </w:p>
          <w:p w:rsidR="00A95EA5" w:rsidRPr="001F6EC4" w:rsidRDefault="00A95EA5" w:rsidP="00A95EA5">
            <w:pPr>
              <w:pStyle w:val="TableParagraph"/>
              <w:ind w:right="87" w:firstLine="573"/>
              <w:contextualSpacing/>
              <w:jc w:val="both"/>
              <w:rPr>
                <w:color w:val="000000" w:themeColor="text1"/>
                <w:sz w:val="24"/>
                <w:szCs w:val="24"/>
              </w:rPr>
            </w:pPr>
            <w:r w:rsidRPr="001F6EC4">
              <w:rPr>
                <w:color w:val="000000" w:themeColor="text1"/>
                <w:sz w:val="24"/>
                <w:szCs w:val="24"/>
              </w:rPr>
              <w:t>…….</w:t>
            </w:r>
          </w:p>
        </w:tc>
        <w:tc>
          <w:tcPr>
            <w:tcW w:w="4803" w:type="dxa"/>
          </w:tcPr>
          <w:p w:rsidR="00A95EA5" w:rsidRPr="001F6EC4" w:rsidRDefault="00A95EA5" w:rsidP="00A95EA5">
            <w:pPr>
              <w:contextualSpacing/>
              <w:jc w:val="both"/>
              <w:rPr>
                <w:rFonts w:ascii="Times New Roman" w:hAnsi="Times New Roman" w:cs="Times New Roman"/>
                <w:color w:val="000000" w:themeColor="text1"/>
                <w:sz w:val="24"/>
                <w:szCs w:val="24"/>
              </w:rPr>
            </w:pPr>
            <w:r w:rsidRPr="001F6EC4">
              <w:rPr>
                <w:rFonts w:ascii="Times New Roman" w:hAnsi="Times New Roman" w:cs="Times New Roman"/>
                <w:color w:val="000000" w:themeColor="text1"/>
                <w:sz w:val="24"/>
                <w:szCs w:val="24"/>
              </w:rPr>
              <w:t>28. Організатор або робочий орган публікує оголошення про проведення конкурсу на своєму офіційному вебсайті не пізніше ніж за 30 календарних днів до початку конкурсу оголошення про конкурс, яке повинне містити таку інформацію</w:t>
            </w:r>
          </w:p>
          <w:p w:rsidR="00A95EA5" w:rsidRPr="001F6EC4" w:rsidRDefault="00A95EA5" w:rsidP="00A95EA5">
            <w:pPr>
              <w:contextualSpacing/>
              <w:jc w:val="both"/>
              <w:rPr>
                <w:rFonts w:ascii="Times New Roman" w:hAnsi="Times New Roman" w:cs="Times New Roman"/>
                <w:color w:val="000000" w:themeColor="text1"/>
                <w:sz w:val="24"/>
                <w:szCs w:val="24"/>
              </w:rPr>
            </w:pPr>
            <w:r w:rsidRPr="001F6EC4">
              <w:rPr>
                <w:rFonts w:ascii="Times New Roman" w:hAnsi="Times New Roman" w:cs="Times New Roman"/>
                <w:color w:val="000000" w:themeColor="text1"/>
                <w:sz w:val="24"/>
                <w:szCs w:val="24"/>
              </w:rPr>
              <w:t>………</w:t>
            </w:r>
          </w:p>
        </w:tc>
        <w:tc>
          <w:tcPr>
            <w:tcW w:w="4829" w:type="dxa"/>
          </w:tcPr>
          <w:p w:rsidR="00A95EA5" w:rsidRDefault="00A95EA5" w:rsidP="00A95EA5">
            <w:pPr>
              <w:pStyle w:val="a3"/>
              <w:ind w:left="0"/>
              <w:jc w:val="both"/>
              <w:rPr>
                <w:rFonts w:ascii="Times New Roman" w:hAnsi="Times New Roman" w:cs="Times New Roman"/>
                <w:b/>
                <w:color w:val="000000" w:themeColor="text1"/>
                <w:sz w:val="24"/>
                <w:szCs w:val="24"/>
              </w:rPr>
            </w:pPr>
            <w:r w:rsidRPr="00F578C4">
              <w:rPr>
                <w:rFonts w:ascii="Times New Roman" w:hAnsi="Times New Roman" w:cs="Times New Roman"/>
                <w:b/>
                <w:color w:val="000000" w:themeColor="text1"/>
                <w:sz w:val="24"/>
                <w:szCs w:val="24"/>
              </w:rPr>
              <w:t>Враховано</w:t>
            </w:r>
          </w:p>
          <w:p w:rsidR="00A95EA5" w:rsidRPr="001F6EC4" w:rsidRDefault="00A95EA5" w:rsidP="00A95EA5">
            <w:pPr>
              <w:pStyle w:val="TableParagraph"/>
              <w:ind w:right="87"/>
              <w:jc w:val="both"/>
              <w:rPr>
                <w:color w:val="000000" w:themeColor="text1"/>
                <w:sz w:val="24"/>
                <w:szCs w:val="24"/>
              </w:rPr>
            </w:pPr>
            <w:r>
              <w:rPr>
                <w:color w:val="000000" w:themeColor="text1"/>
                <w:sz w:val="24"/>
                <w:szCs w:val="24"/>
              </w:rPr>
              <w:t xml:space="preserve">28. </w:t>
            </w:r>
            <w:r w:rsidRPr="001F6EC4">
              <w:rPr>
                <w:color w:val="000000" w:themeColor="text1"/>
                <w:sz w:val="24"/>
                <w:szCs w:val="24"/>
              </w:rPr>
              <w:t>Організатор перевезень публікує оголошення про проведення конкурсу на своєму офіційному вебсайті не пізніше ніж за 30 календарних днів до початку конкурсу яке повинно містити таку інформацію</w:t>
            </w:r>
          </w:p>
          <w:p w:rsidR="00A95EA5" w:rsidRPr="001F6EC4" w:rsidRDefault="00A95EA5" w:rsidP="00A95EA5">
            <w:pPr>
              <w:pStyle w:val="a3"/>
              <w:ind w:left="0"/>
              <w:jc w:val="both"/>
              <w:rPr>
                <w:rFonts w:ascii="Times New Roman" w:hAnsi="Times New Roman" w:cs="Times New Roman"/>
                <w:color w:val="000000" w:themeColor="text1"/>
                <w:sz w:val="24"/>
                <w:szCs w:val="24"/>
              </w:rPr>
            </w:pPr>
          </w:p>
        </w:tc>
      </w:tr>
      <w:tr w:rsidR="00A95EA5" w:rsidRPr="001F6EC4" w:rsidTr="00DF7B9B">
        <w:tc>
          <w:tcPr>
            <w:tcW w:w="4776" w:type="dxa"/>
          </w:tcPr>
          <w:p w:rsidR="00A95EA5" w:rsidRPr="001F6EC4" w:rsidRDefault="00A95EA5" w:rsidP="00A95EA5">
            <w:pPr>
              <w:ind w:firstLine="432"/>
              <w:contextualSpacing/>
              <w:jc w:val="both"/>
              <w:rPr>
                <w:rFonts w:ascii="Times New Roman" w:hAnsi="Times New Roman" w:cs="Times New Roman"/>
                <w:color w:val="000000" w:themeColor="text1"/>
                <w:sz w:val="24"/>
                <w:szCs w:val="24"/>
              </w:rPr>
            </w:pPr>
            <w:r w:rsidRPr="001F6EC4">
              <w:rPr>
                <w:rFonts w:ascii="Times New Roman" w:hAnsi="Times New Roman" w:cs="Times New Roman"/>
                <w:color w:val="000000" w:themeColor="text1"/>
                <w:sz w:val="24"/>
                <w:szCs w:val="24"/>
              </w:rPr>
              <w:lastRenderedPageBreak/>
              <w:t>47.  Організатор конкурсу приймає рішення про форму проведення засідання конкурсного комітету.</w:t>
            </w:r>
          </w:p>
        </w:tc>
        <w:tc>
          <w:tcPr>
            <w:tcW w:w="4803" w:type="dxa"/>
          </w:tcPr>
          <w:p w:rsidR="00A95EA5" w:rsidRPr="001F6EC4" w:rsidRDefault="00A95EA5" w:rsidP="00A95EA5">
            <w:pPr>
              <w:ind w:firstLine="432"/>
              <w:contextualSpacing/>
              <w:jc w:val="both"/>
              <w:rPr>
                <w:rFonts w:ascii="Times New Roman" w:hAnsi="Times New Roman" w:cs="Times New Roman"/>
                <w:color w:val="000000" w:themeColor="text1"/>
                <w:sz w:val="24"/>
                <w:szCs w:val="24"/>
              </w:rPr>
            </w:pPr>
            <w:r w:rsidRPr="001F6EC4">
              <w:rPr>
                <w:rFonts w:ascii="Times New Roman" w:hAnsi="Times New Roman" w:cs="Times New Roman"/>
                <w:color w:val="000000" w:themeColor="text1"/>
                <w:sz w:val="24"/>
                <w:szCs w:val="24"/>
              </w:rPr>
              <w:t>47.  Організатор конкурсу приймає рішення про форму проведення засідання конкурсного комітету.</w:t>
            </w:r>
          </w:p>
        </w:tc>
        <w:tc>
          <w:tcPr>
            <w:tcW w:w="4829" w:type="dxa"/>
          </w:tcPr>
          <w:p w:rsidR="00A95EA5" w:rsidRPr="00A95EA5" w:rsidRDefault="00A95EA5" w:rsidP="00A95EA5">
            <w:pPr>
              <w:pStyle w:val="a3"/>
              <w:ind w:left="0"/>
              <w:jc w:val="both"/>
              <w:rPr>
                <w:rFonts w:ascii="Times New Roman" w:hAnsi="Times New Roman" w:cs="Times New Roman"/>
                <w:color w:val="000000" w:themeColor="text1"/>
                <w:sz w:val="24"/>
                <w:szCs w:val="24"/>
              </w:rPr>
            </w:pPr>
            <w:r w:rsidRPr="00A95EA5">
              <w:rPr>
                <w:rFonts w:ascii="Times New Roman" w:hAnsi="Times New Roman" w:cs="Times New Roman"/>
                <w:color w:val="000000" w:themeColor="text1"/>
                <w:sz w:val="24"/>
                <w:szCs w:val="24"/>
              </w:rPr>
              <w:t xml:space="preserve">Враховано </w:t>
            </w:r>
          </w:p>
          <w:p w:rsidR="00A95EA5" w:rsidRPr="00A95EA5" w:rsidRDefault="00A95EA5" w:rsidP="00A95EA5">
            <w:pPr>
              <w:pStyle w:val="a3"/>
              <w:ind w:left="0"/>
              <w:jc w:val="both"/>
              <w:rPr>
                <w:rFonts w:ascii="Times New Roman" w:hAnsi="Times New Roman" w:cs="Times New Roman"/>
                <w:color w:val="000000" w:themeColor="text1"/>
                <w:sz w:val="24"/>
                <w:szCs w:val="24"/>
              </w:rPr>
            </w:pPr>
            <w:r w:rsidRPr="00A95EA5">
              <w:rPr>
                <w:rFonts w:ascii="Times New Roman" w:hAnsi="Times New Roman" w:cs="Times New Roman"/>
                <w:color w:val="000000" w:themeColor="text1"/>
                <w:sz w:val="24"/>
                <w:szCs w:val="24"/>
              </w:rPr>
              <w:t xml:space="preserve">Відсутній термін у пункті 2 Порядку «Організатор конкурсу» </w:t>
            </w:r>
          </w:p>
          <w:p w:rsidR="00A95EA5" w:rsidRPr="00A95EA5" w:rsidRDefault="00A95EA5" w:rsidP="00A95EA5">
            <w:pPr>
              <w:pStyle w:val="a3"/>
              <w:ind w:left="0"/>
              <w:jc w:val="both"/>
              <w:rPr>
                <w:rFonts w:ascii="Times New Roman" w:hAnsi="Times New Roman" w:cs="Times New Roman"/>
                <w:color w:val="000000" w:themeColor="text1"/>
                <w:sz w:val="24"/>
                <w:szCs w:val="24"/>
              </w:rPr>
            </w:pPr>
          </w:p>
        </w:tc>
      </w:tr>
      <w:tr w:rsidR="00A95EA5" w:rsidRPr="001F6EC4" w:rsidTr="00061BA0">
        <w:tc>
          <w:tcPr>
            <w:tcW w:w="14408" w:type="dxa"/>
            <w:gridSpan w:val="3"/>
          </w:tcPr>
          <w:p w:rsidR="00A95EA5" w:rsidRPr="001F6EC4" w:rsidRDefault="00A95EA5" w:rsidP="00A95EA5">
            <w:pPr>
              <w:pStyle w:val="a3"/>
              <w:ind w:left="0"/>
              <w:jc w:val="center"/>
              <w:rPr>
                <w:rFonts w:ascii="Times New Roman" w:hAnsi="Times New Roman" w:cs="Times New Roman"/>
                <w:color w:val="000000" w:themeColor="text1"/>
                <w:sz w:val="24"/>
                <w:szCs w:val="24"/>
              </w:rPr>
            </w:pPr>
            <w:r w:rsidRPr="001F6EC4">
              <w:rPr>
                <w:rFonts w:ascii="Times New Roman" w:hAnsi="Times New Roman" w:cs="Times New Roman"/>
                <w:b/>
                <w:color w:val="000000" w:themeColor="text1"/>
                <w:sz w:val="24"/>
                <w:szCs w:val="24"/>
              </w:rPr>
              <w:t>Рівненська обласна військова адміністрація</w:t>
            </w:r>
          </w:p>
        </w:tc>
      </w:tr>
      <w:tr w:rsidR="00A95EA5" w:rsidRPr="001F6EC4" w:rsidTr="00DF7B9B">
        <w:tc>
          <w:tcPr>
            <w:tcW w:w="4776" w:type="dxa"/>
          </w:tcPr>
          <w:p w:rsidR="00A95EA5" w:rsidRPr="001F6EC4" w:rsidRDefault="00A95EA5" w:rsidP="00A95EA5">
            <w:pPr>
              <w:ind w:firstLine="432"/>
              <w:contextualSpacing/>
              <w:jc w:val="both"/>
              <w:rPr>
                <w:rFonts w:ascii="Times New Roman" w:hAnsi="Times New Roman" w:cs="Times New Roman"/>
                <w:color w:val="000000" w:themeColor="text1"/>
                <w:sz w:val="24"/>
                <w:szCs w:val="24"/>
              </w:rPr>
            </w:pPr>
            <w:r w:rsidRPr="001F6EC4">
              <w:rPr>
                <w:rFonts w:ascii="Times New Roman" w:hAnsi="Times New Roman" w:cs="Times New Roman"/>
                <w:color w:val="000000" w:themeColor="text1"/>
                <w:sz w:val="24"/>
                <w:szCs w:val="24"/>
              </w:rPr>
              <w:t>Згідно з пунктом 37 Порядку, затвердженого постановою КМУ від 03.12.2008 № 1081 достовірність інформації, викладеної у заяві та документах, визначених п.29 цього Порядку, перевіряється організатором та</w:t>
            </w:r>
            <w:r w:rsidRPr="001F6EC4">
              <w:rPr>
                <w:rFonts w:ascii="Times New Roman" w:hAnsi="Times New Roman" w:cs="Times New Roman"/>
                <w:color w:val="000000" w:themeColor="text1"/>
                <w:sz w:val="24"/>
                <w:szCs w:val="24"/>
                <w:lang w:val="ru-RU"/>
              </w:rPr>
              <w:t>/</w:t>
            </w:r>
            <w:r w:rsidRPr="001F6EC4">
              <w:rPr>
                <w:rFonts w:ascii="Times New Roman" w:hAnsi="Times New Roman" w:cs="Times New Roman"/>
                <w:color w:val="000000" w:themeColor="text1"/>
                <w:sz w:val="24"/>
                <w:szCs w:val="24"/>
              </w:rPr>
              <w:t>або робочим органом не пізніше за два дні до дати проведення конкурсу.</w:t>
            </w:r>
          </w:p>
          <w:p w:rsidR="00A95EA5" w:rsidRPr="001F6EC4" w:rsidRDefault="00A95EA5" w:rsidP="00A95EA5">
            <w:pPr>
              <w:ind w:firstLine="432"/>
              <w:contextualSpacing/>
              <w:jc w:val="both"/>
              <w:rPr>
                <w:rFonts w:ascii="Times New Roman" w:hAnsi="Times New Roman" w:cs="Times New Roman"/>
                <w:color w:val="000000" w:themeColor="text1"/>
                <w:sz w:val="24"/>
                <w:szCs w:val="24"/>
              </w:rPr>
            </w:pPr>
            <w:r w:rsidRPr="001F6EC4">
              <w:rPr>
                <w:rFonts w:ascii="Times New Roman" w:hAnsi="Times New Roman" w:cs="Times New Roman"/>
                <w:color w:val="000000" w:themeColor="text1"/>
                <w:sz w:val="24"/>
                <w:szCs w:val="24"/>
              </w:rPr>
              <w:t>Пунктом 67 Порядку передбачено, що документи та зазначена в них інформація, що подані автомобільними  перевізниками-претендентами для участі в конкурсі, повинні бути достовірними станом на дату подання таких документів і на дату проведення самого конкурсу.</w:t>
            </w:r>
          </w:p>
          <w:p w:rsidR="00A95EA5" w:rsidRPr="001F6EC4" w:rsidRDefault="00A95EA5" w:rsidP="00A95EA5">
            <w:pPr>
              <w:ind w:firstLine="432"/>
              <w:contextualSpacing/>
              <w:jc w:val="both"/>
              <w:rPr>
                <w:rFonts w:ascii="Times New Roman" w:hAnsi="Times New Roman" w:cs="Times New Roman"/>
                <w:color w:val="000000" w:themeColor="text1"/>
                <w:sz w:val="24"/>
                <w:szCs w:val="24"/>
              </w:rPr>
            </w:pPr>
            <w:r w:rsidRPr="001F6EC4">
              <w:rPr>
                <w:rFonts w:ascii="Times New Roman" w:hAnsi="Times New Roman" w:cs="Times New Roman"/>
                <w:color w:val="000000" w:themeColor="text1"/>
                <w:sz w:val="24"/>
                <w:szCs w:val="24"/>
              </w:rPr>
              <w:t xml:space="preserve">Разом з тим, діючий Порядок та запропонований проєкт не визначають, у який спосіб і на якому етапі процедури підготовки та проведення конкурсу з перевезення пасажирів на внутрішньообласному маршруті організатором перевезень приймається рішення про недопущення до участі в конкурсі перевізника-претендента, зокрема з підстав пп.1 п.12 Порядку (подав до участі в конкурсі неналежним чином оформлені документи чи не в повному обсязі, а також такі, що місять недостовірну інформацію), </w:t>
            </w:r>
            <w:r w:rsidRPr="001F6EC4">
              <w:rPr>
                <w:rFonts w:ascii="Times New Roman" w:hAnsi="Times New Roman" w:cs="Times New Roman"/>
                <w:color w:val="000000" w:themeColor="text1"/>
                <w:sz w:val="24"/>
                <w:szCs w:val="24"/>
              </w:rPr>
              <w:lastRenderedPageBreak/>
              <w:t>та повідомляється про таке рішення перевізника-претендента.</w:t>
            </w:r>
          </w:p>
          <w:p w:rsidR="00A95EA5" w:rsidRPr="001F6EC4" w:rsidRDefault="00A95EA5" w:rsidP="00A95EA5">
            <w:pPr>
              <w:ind w:firstLine="432"/>
              <w:contextualSpacing/>
              <w:jc w:val="both"/>
              <w:rPr>
                <w:rFonts w:ascii="Times New Roman" w:hAnsi="Times New Roman" w:cs="Times New Roman"/>
                <w:color w:val="000000" w:themeColor="text1"/>
                <w:sz w:val="24"/>
                <w:szCs w:val="24"/>
              </w:rPr>
            </w:pPr>
            <w:r w:rsidRPr="001F6EC4">
              <w:rPr>
                <w:rFonts w:ascii="Times New Roman" w:hAnsi="Times New Roman" w:cs="Times New Roman"/>
                <w:color w:val="000000" w:themeColor="text1"/>
                <w:sz w:val="24"/>
                <w:szCs w:val="24"/>
              </w:rPr>
              <w:t>Відсутність чітких норм щодо строків і порядку прийняття рішення організатором перевезень про недопущення перевізника-претендента до участі в конкурсі та повідомлення останнього про таке рішення призводить до множинного трактування вказаного обов’язку. Адже, норму про перевірку достовірності інформації, викладеної у заяві та документах, визначених п.29 цього Порядку не пізніше ніж за два дні до дати проведення конкурсу ототожнюють з обов’язком організатора перевезень повідомити перевізника-претендента про недопущення до участі в конкурсі не пізніше ніж за два дні до дати проведення конкурсу. А це</w:t>
            </w:r>
          </w:p>
          <w:p w:rsidR="00A95EA5" w:rsidRPr="001F6EC4" w:rsidRDefault="00A95EA5" w:rsidP="00A95EA5">
            <w:pPr>
              <w:ind w:firstLine="432"/>
              <w:contextualSpacing/>
              <w:jc w:val="both"/>
              <w:rPr>
                <w:rFonts w:ascii="Times New Roman" w:hAnsi="Times New Roman" w:cs="Times New Roman"/>
                <w:color w:val="000000" w:themeColor="text1"/>
                <w:sz w:val="24"/>
                <w:szCs w:val="24"/>
              </w:rPr>
            </w:pPr>
            <w:r w:rsidRPr="001F6EC4">
              <w:rPr>
                <w:rFonts w:ascii="Times New Roman" w:hAnsi="Times New Roman" w:cs="Times New Roman"/>
                <w:color w:val="000000" w:themeColor="text1"/>
                <w:sz w:val="24"/>
                <w:szCs w:val="24"/>
              </w:rPr>
              <w:t>Є в свою чергу суперечність п.67 Порядку, згідно якого документи та зазначена в них інформація повинні бути достовірними на дату подання таких документів на конкурс і на дату проведення самого конкурсу.</w:t>
            </w:r>
          </w:p>
          <w:p w:rsidR="00A95EA5" w:rsidRPr="001F6EC4" w:rsidRDefault="00A95EA5" w:rsidP="00A95EA5">
            <w:pPr>
              <w:ind w:firstLine="432"/>
              <w:contextualSpacing/>
              <w:jc w:val="both"/>
              <w:rPr>
                <w:rFonts w:ascii="Times New Roman" w:hAnsi="Times New Roman" w:cs="Times New Roman"/>
                <w:color w:val="000000" w:themeColor="text1"/>
                <w:sz w:val="24"/>
                <w:szCs w:val="24"/>
              </w:rPr>
            </w:pPr>
            <w:r w:rsidRPr="001F6EC4">
              <w:rPr>
                <w:rFonts w:ascii="Times New Roman" w:hAnsi="Times New Roman" w:cs="Times New Roman"/>
                <w:color w:val="000000" w:themeColor="text1"/>
                <w:sz w:val="24"/>
                <w:szCs w:val="24"/>
              </w:rPr>
              <w:t>Пропонуємо в абз.1 п.37 Порядку виключити слова «не пізніше ніж за два дні до дати проведення конкурсу».</w:t>
            </w:r>
          </w:p>
        </w:tc>
        <w:tc>
          <w:tcPr>
            <w:tcW w:w="4803" w:type="dxa"/>
          </w:tcPr>
          <w:p w:rsidR="00A95EA5" w:rsidRPr="001F6EC4" w:rsidRDefault="00A95EA5" w:rsidP="00A95EA5">
            <w:pPr>
              <w:ind w:firstLine="432"/>
              <w:contextualSpacing/>
              <w:jc w:val="both"/>
              <w:rPr>
                <w:rFonts w:ascii="Times New Roman" w:hAnsi="Times New Roman" w:cs="Times New Roman"/>
                <w:color w:val="000000" w:themeColor="text1"/>
                <w:sz w:val="24"/>
                <w:szCs w:val="24"/>
              </w:rPr>
            </w:pPr>
            <w:r w:rsidRPr="001F6EC4">
              <w:rPr>
                <w:rFonts w:ascii="Times New Roman" w:hAnsi="Times New Roman" w:cs="Times New Roman"/>
                <w:color w:val="000000" w:themeColor="text1"/>
                <w:sz w:val="24"/>
                <w:szCs w:val="24"/>
              </w:rPr>
              <w:lastRenderedPageBreak/>
              <w:t>37. Достовірність інформації, викладеної у заяві та документах, визначених пунктом 29 цього Порядку, перевіряється, організатором та/або робочим органом на внутрішньообласному маршруті або маршруті в межах території однієї територіальної громади не пізніше ніж за два дні до дати проведення конкурсу.</w:t>
            </w:r>
          </w:p>
          <w:p w:rsidR="00A95EA5" w:rsidRPr="001F6EC4" w:rsidRDefault="00A95EA5" w:rsidP="00A95EA5">
            <w:pPr>
              <w:ind w:firstLine="432"/>
              <w:contextualSpacing/>
              <w:jc w:val="both"/>
              <w:rPr>
                <w:rFonts w:ascii="Times New Roman" w:hAnsi="Times New Roman" w:cs="Times New Roman"/>
                <w:color w:val="000000" w:themeColor="text1"/>
                <w:sz w:val="24"/>
                <w:szCs w:val="24"/>
              </w:rPr>
            </w:pPr>
            <w:r w:rsidRPr="001F6EC4">
              <w:rPr>
                <w:rFonts w:ascii="Times New Roman" w:hAnsi="Times New Roman" w:cs="Times New Roman"/>
                <w:color w:val="000000" w:themeColor="text1"/>
                <w:sz w:val="24"/>
                <w:szCs w:val="24"/>
              </w:rPr>
              <w:t>Достовірність інформації, викладеної у заяві та документах, визначених пунктом 29 цього Порядку, перевіряється, організатором на міжобласному маршруті при вирішенні питання про допуск перевізника-претендента до участі в конкурсі.</w:t>
            </w:r>
          </w:p>
          <w:p w:rsidR="00A95EA5" w:rsidRPr="001F6EC4" w:rsidRDefault="00A95EA5" w:rsidP="00A95EA5">
            <w:pPr>
              <w:ind w:firstLine="432"/>
              <w:contextualSpacing/>
              <w:jc w:val="both"/>
              <w:rPr>
                <w:rFonts w:ascii="Times New Roman" w:hAnsi="Times New Roman" w:cs="Times New Roman"/>
                <w:color w:val="000000" w:themeColor="text1"/>
                <w:sz w:val="24"/>
                <w:szCs w:val="24"/>
              </w:rPr>
            </w:pPr>
            <w:r w:rsidRPr="001F6EC4">
              <w:rPr>
                <w:rFonts w:ascii="Times New Roman" w:hAnsi="Times New Roman" w:cs="Times New Roman"/>
                <w:color w:val="000000" w:themeColor="text1"/>
                <w:sz w:val="24"/>
                <w:szCs w:val="24"/>
              </w:rPr>
              <w:t>Перевірка достовірності відомостей про автобуси перевізника-претендента, які будуть використовуватися на міжобласному автобусному маршруті здійснюється автоматично засобами Єдиного комплексу інформаційних систем у сфері безпеки на наземному транспорті. Відомості про результати такої перевірки зберігаються у Єдиному комплексі.</w:t>
            </w:r>
          </w:p>
          <w:p w:rsidR="00A95EA5" w:rsidRPr="001F6EC4" w:rsidRDefault="00A95EA5" w:rsidP="00A95EA5">
            <w:pPr>
              <w:ind w:firstLine="432"/>
              <w:contextualSpacing/>
              <w:jc w:val="both"/>
              <w:rPr>
                <w:rFonts w:ascii="Times New Roman" w:hAnsi="Times New Roman" w:cs="Times New Roman"/>
                <w:color w:val="000000" w:themeColor="text1"/>
                <w:sz w:val="24"/>
                <w:szCs w:val="24"/>
              </w:rPr>
            </w:pPr>
            <w:r w:rsidRPr="001F6EC4">
              <w:rPr>
                <w:rFonts w:ascii="Times New Roman" w:hAnsi="Times New Roman" w:cs="Times New Roman"/>
                <w:color w:val="000000" w:themeColor="text1"/>
                <w:sz w:val="24"/>
                <w:szCs w:val="24"/>
              </w:rPr>
              <w:t>Відповідність автобусів перевізника-претендента вимогам щодо використання автобусів за видами сполучень, режимами руху та протяжністю маршрутів, за параметрами пасажиромісткості,</w:t>
            </w:r>
          </w:p>
          <w:p w:rsidR="00A95EA5" w:rsidRPr="001F6EC4" w:rsidRDefault="00A95EA5" w:rsidP="00A95EA5">
            <w:pPr>
              <w:ind w:firstLine="432"/>
              <w:contextualSpacing/>
              <w:jc w:val="both"/>
              <w:rPr>
                <w:rFonts w:ascii="Times New Roman" w:hAnsi="Times New Roman" w:cs="Times New Roman"/>
                <w:b/>
                <w:color w:val="000000" w:themeColor="text1"/>
                <w:sz w:val="24"/>
                <w:szCs w:val="24"/>
              </w:rPr>
            </w:pPr>
            <w:r w:rsidRPr="001F6EC4">
              <w:rPr>
                <w:rFonts w:ascii="Times New Roman" w:hAnsi="Times New Roman" w:cs="Times New Roman"/>
                <w:color w:val="000000" w:themeColor="text1"/>
                <w:sz w:val="24"/>
                <w:szCs w:val="24"/>
              </w:rPr>
              <w:lastRenderedPageBreak/>
              <w:t>комфортності, технічних та екологічних показників, визначених центральним органом виконавчої влади, що забезпечує формування та реалізує державну політику у сфері автомобільного транспорту, встановлюється організатором на підставі інформації внесеної до реєстраційних документів, передбачених порядком здійснення державної реєстрації (перереєстрації), зняття з обліку транспортних засобів, встановленому Кабінетом Міністрів України та до протоколів перевірки технічного стану транспортного засобу, виданого відповідно до порядку проведення їх обов'язкового технічного контролю та визначення обсягів перевірки технічного стану транспортних засобів, встановленому Кабінетом Міністрів України.</w:t>
            </w:r>
            <w:r w:rsidRPr="001F6EC4">
              <w:rPr>
                <w:rFonts w:ascii="Times New Roman" w:hAnsi="Times New Roman" w:cs="Times New Roman"/>
                <w:b/>
                <w:color w:val="000000" w:themeColor="text1"/>
                <w:sz w:val="24"/>
                <w:szCs w:val="24"/>
              </w:rPr>
              <w:t xml:space="preserve"> </w:t>
            </w:r>
          </w:p>
          <w:p w:rsidR="00A95EA5" w:rsidRPr="001F6EC4" w:rsidRDefault="00A95EA5" w:rsidP="00A95EA5">
            <w:pPr>
              <w:ind w:firstLine="432"/>
              <w:contextualSpacing/>
              <w:jc w:val="both"/>
              <w:rPr>
                <w:rFonts w:ascii="Times New Roman" w:hAnsi="Times New Roman" w:cs="Times New Roman"/>
                <w:color w:val="000000" w:themeColor="text1"/>
                <w:sz w:val="24"/>
                <w:szCs w:val="24"/>
              </w:rPr>
            </w:pPr>
            <w:r w:rsidRPr="001F6EC4">
              <w:rPr>
                <w:rFonts w:ascii="Times New Roman" w:hAnsi="Times New Roman" w:cs="Times New Roman"/>
                <w:b/>
                <w:color w:val="000000" w:themeColor="text1"/>
                <w:sz w:val="24"/>
                <w:szCs w:val="24"/>
              </w:rPr>
              <w:t>Д</w:t>
            </w:r>
            <w:r w:rsidRPr="001F6EC4">
              <w:rPr>
                <w:rFonts w:ascii="Times New Roman" w:hAnsi="Times New Roman" w:cs="Times New Roman"/>
                <w:color w:val="000000" w:themeColor="text1"/>
                <w:sz w:val="24"/>
                <w:szCs w:val="24"/>
              </w:rPr>
              <w:t>овідка за результатами перевірки інформації про автобуси перевізника-претендента, які будуть використовуватися на міжобласному маршруті, формується Єдиним комплексом інформаційних систем у сфері безпеки на наземному транспорті та надається організатором членам конкурсного комітету на засідання цього комітету.</w:t>
            </w:r>
          </w:p>
          <w:p w:rsidR="00A95EA5" w:rsidRPr="001F6EC4" w:rsidRDefault="00A95EA5" w:rsidP="00A95EA5">
            <w:pPr>
              <w:ind w:firstLine="432"/>
              <w:contextualSpacing/>
              <w:jc w:val="both"/>
              <w:rPr>
                <w:rFonts w:ascii="Times New Roman" w:hAnsi="Times New Roman" w:cs="Times New Roman"/>
                <w:color w:val="000000" w:themeColor="text1"/>
                <w:sz w:val="24"/>
                <w:szCs w:val="24"/>
              </w:rPr>
            </w:pPr>
            <w:r w:rsidRPr="001F6EC4">
              <w:rPr>
                <w:rFonts w:ascii="Times New Roman" w:hAnsi="Times New Roman" w:cs="Times New Roman"/>
                <w:color w:val="000000" w:themeColor="text1"/>
                <w:sz w:val="24"/>
                <w:szCs w:val="24"/>
              </w:rPr>
              <w:t xml:space="preserve">Якщо організатор на міжобласному маршруті проводить перевірку достовірності інформації, викладеної у заяві та документах, визначених пунктом 29 цього порядку та поданих одним перевізником-претендентом, шляхом направлення </w:t>
            </w:r>
            <w:r w:rsidRPr="001F6EC4">
              <w:rPr>
                <w:rFonts w:ascii="Times New Roman" w:hAnsi="Times New Roman" w:cs="Times New Roman"/>
                <w:color w:val="000000" w:themeColor="text1"/>
                <w:sz w:val="24"/>
                <w:szCs w:val="24"/>
              </w:rPr>
              <w:lastRenderedPageBreak/>
              <w:t>звернень, листів, запитів до підприємств, установ, організацій, він зобов’язаний у такий же спосіб перевірити достовірність аналогічної інформації у заяві та документах, поданих іншими перевізниками- претендентами.</w:t>
            </w:r>
          </w:p>
          <w:p w:rsidR="00A95EA5" w:rsidRPr="001F6EC4" w:rsidRDefault="00A95EA5" w:rsidP="00A95EA5">
            <w:pPr>
              <w:ind w:firstLine="432"/>
              <w:contextualSpacing/>
              <w:jc w:val="both"/>
              <w:rPr>
                <w:rFonts w:ascii="Times New Roman" w:hAnsi="Times New Roman" w:cs="Times New Roman"/>
                <w:color w:val="000000" w:themeColor="text1"/>
                <w:sz w:val="24"/>
                <w:szCs w:val="24"/>
              </w:rPr>
            </w:pPr>
            <w:r w:rsidRPr="001F6EC4">
              <w:rPr>
                <w:rFonts w:ascii="Times New Roman" w:hAnsi="Times New Roman" w:cs="Times New Roman"/>
                <w:color w:val="000000" w:themeColor="text1"/>
                <w:sz w:val="24"/>
                <w:szCs w:val="24"/>
              </w:rPr>
              <w:t>Не допускається вибіркове направлення звернень, листів, запитів до підприємств, установ організацій з метою проведення перевірки достовірності інформації, викладеної у заяві та документах, визначених пунктом 29 цього Порядку та поданих окремими перевізниками - претендентами.».</w:t>
            </w:r>
          </w:p>
          <w:p w:rsidR="00A95EA5" w:rsidRPr="001F6EC4" w:rsidRDefault="00A95EA5" w:rsidP="00A95EA5">
            <w:pPr>
              <w:ind w:firstLine="432"/>
              <w:contextualSpacing/>
              <w:jc w:val="both"/>
              <w:rPr>
                <w:rFonts w:ascii="Times New Roman" w:hAnsi="Times New Roman" w:cs="Times New Roman"/>
                <w:b/>
                <w:color w:val="000000" w:themeColor="text1"/>
                <w:sz w:val="24"/>
                <w:szCs w:val="24"/>
              </w:rPr>
            </w:pPr>
          </w:p>
        </w:tc>
        <w:tc>
          <w:tcPr>
            <w:tcW w:w="4829" w:type="dxa"/>
          </w:tcPr>
          <w:p w:rsidR="00A95EA5" w:rsidRPr="00A95EA5" w:rsidRDefault="00A95EA5" w:rsidP="00A95EA5">
            <w:pPr>
              <w:pStyle w:val="a3"/>
              <w:ind w:left="0"/>
              <w:jc w:val="both"/>
              <w:rPr>
                <w:rFonts w:ascii="Times New Roman" w:hAnsi="Times New Roman" w:cs="Times New Roman"/>
                <w:b/>
                <w:color w:val="000000" w:themeColor="text1"/>
                <w:sz w:val="24"/>
                <w:szCs w:val="24"/>
              </w:rPr>
            </w:pPr>
            <w:r w:rsidRPr="00A95EA5">
              <w:rPr>
                <w:rFonts w:ascii="Times New Roman" w:hAnsi="Times New Roman" w:cs="Times New Roman"/>
                <w:b/>
                <w:color w:val="000000" w:themeColor="text1"/>
                <w:sz w:val="24"/>
                <w:szCs w:val="24"/>
              </w:rPr>
              <w:lastRenderedPageBreak/>
              <w:t>Враховано</w:t>
            </w:r>
            <w:r w:rsidR="00A31619">
              <w:rPr>
                <w:rFonts w:ascii="Times New Roman" w:hAnsi="Times New Roman" w:cs="Times New Roman"/>
                <w:b/>
                <w:color w:val="000000" w:themeColor="text1"/>
                <w:sz w:val="24"/>
                <w:szCs w:val="24"/>
              </w:rPr>
              <w:t xml:space="preserve"> частково</w:t>
            </w:r>
          </w:p>
          <w:p w:rsidR="00A95EA5" w:rsidRPr="001F6EC4" w:rsidRDefault="00A95EA5" w:rsidP="00A95EA5">
            <w:pPr>
              <w:pStyle w:val="a3"/>
              <w:ind w:left="0"/>
              <w:jc w:val="both"/>
              <w:rPr>
                <w:rFonts w:ascii="Times New Roman" w:hAnsi="Times New Roman" w:cs="Times New Roman"/>
                <w:color w:val="000000" w:themeColor="text1"/>
                <w:sz w:val="24"/>
                <w:szCs w:val="24"/>
              </w:rPr>
            </w:pPr>
            <w:r w:rsidRPr="001F6EC4">
              <w:rPr>
                <w:rFonts w:ascii="Times New Roman" w:hAnsi="Times New Roman" w:cs="Times New Roman"/>
                <w:color w:val="000000" w:themeColor="text1"/>
                <w:sz w:val="24"/>
                <w:szCs w:val="24"/>
              </w:rPr>
              <w:t>Пропонується нова редакція абз. 4 п.37</w:t>
            </w:r>
          </w:p>
          <w:p w:rsidR="00A95EA5" w:rsidRDefault="00A95EA5" w:rsidP="00A95EA5">
            <w:pPr>
              <w:ind w:firstLine="334"/>
              <w:contextualSpacing/>
              <w:jc w:val="both"/>
              <w:rPr>
                <w:rFonts w:ascii="Times New Roman" w:hAnsi="Times New Roman" w:cs="Times New Roman"/>
                <w:b/>
                <w:color w:val="000000" w:themeColor="text1"/>
                <w:sz w:val="24"/>
                <w:szCs w:val="24"/>
              </w:rPr>
            </w:pPr>
          </w:p>
          <w:p w:rsidR="00A95EA5" w:rsidRDefault="00A95EA5" w:rsidP="00A95EA5">
            <w:pPr>
              <w:ind w:firstLine="334"/>
              <w:contextualSpacing/>
              <w:jc w:val="both"/>
              <w:rPr>
                <w:rFonts w:ascii="Times New Roman" w:hAnsi="Times New Roman" w:cs="Times New Roman"/>
                <w:b/>
                <w:color w:val="000000" w:themeColor="text1"/>
                <w:sz w:val="24"/>
                <w:szCs w:val="24"/>
              </w:rPr>
            </w:pPr>
          </w:p>
          <w:p w:rsidR="00A95EA5" w:rsidRDefault="00A95EA5" w:rsidP="00A95EA5">
            <w:pPr>
              <w:ind w:firstLine="334"/>
              <w:contextualSpacing/>
              <w:jc w:val="both"/>
              <w:rPr>
                <w:rFonts w:ascii="Times New Roman" w:hAnsi="Times New Roman" w:cs="Times New Roman"/>
                <w:b/>
                <w:color w:val="000000" w:themeColor="text1"/>
                <w:sz w:val="24"/>
                <w:szCs w:val="24"/>
              </w:rPr>
            </w:pPr>
          </w:p>
          <w:p w:rsidR="00A95EA5" w:rsidRDefault="00A95EA5" w:rsidP="00A95EA5">
            <w:pPr>
              <w:ind w:firstLine="334"/>
              <w:contextualSpacing/>
              <w:jc w:val="both"/>
              <w:rPr>
                <w:rFonts w:ascii="Times New Roman" w:hAnsi="Times New Roman" w:cs="Times New Roman"/>
                <w:b/>
                <w:color w:val="000000" w:themeColor="text1"/>
                <w:sz w:val="24"/>
                <w:szCs w:val="24"/>
              </w:rPr>
            </w:pPr>
          </w:p>
          <w:p w:rsidR="00A95EA5" w:rsidRDefault="00A95EA5" w:rsidP="00A95EA5">
            <w:pPr>
              <w:ind w:firstLine="334"/>
              <w:contextualSpacing/>
              <w:jc w:val="both"/>
              <w:rPr>
                <w:rFonts w:ascii="Times New Roman" w:hAnsi="Times New Roman" w:cs="Times New Roman"/>
                <w:b/>
                <w:color w:val="000000" w:themeColor="text1"/>
                <w:sz w:val="24"/>
                <w:szCs w:val="24"/>
              </w:rPr>
            </w:pPr>
          </w:p>
          <w:p w:rsidR="00A95EA5" w:rsidRDefault="00A95EA5" w:rsidP="00A95EA5">
            <w:pPr>
              <w:ind w:firstLine="334"/>
              <w:contextualSpacing/>
              <w:jc w:val="both"/>
              <w:rPr>
                <w:rFonts w:ascii="Times New Roman" w:hAnsi="Times New Roman" w:cs="Times New Roman"/>
                <w:b/>
                <w:color w:val="000000" w:themeColor="text1"/>
                <w:sz w:val="24"/>
                <w:szCs w:val="24"/>
              </w:rPr>
            </w:pPr>
          </w:p>
          <w:p w:rsidR="00A95EA5" w:rsidRDefault="00A95EA5" w:rsidP="00A95EA5">
            <w:pPr>
              <w:ind w:firstLine="334"/>
              <w:contextualSpacing/>
              <w:jc w:val="both"/>
              <w:rPr>
                <w:rFonts w:ascii="Times New Roman" w:hAnsi="Times New Roman" w:cs="Times New Roman"/>
                <w:b/>
                <w:color w:val="000000" w:themeColor="text1"/>
                <w:sz w:val="24"/>
                <w:szCs w:val="24"/>
              </w:rPr>
            </w:pPr>
          </w:p>
          <w:p w:rsidR="00A95EA5" w:rsidRDefault="00A95EA5" w:rsidP="00A95EA5">
            <w:pPr>
              <w:ind w:firstLine="334"/>
              <w:contextualSpacing/>
              <w:jc w:val="both"/>
              <w:rPr>
                <w:rFonts w:ascii="Times New Roman" w:hAnsi="Times New Roman" w:cs="Times New Roman"/>
                <w:b/>
                <w:color w:val="000000" w:themeColor="text1"/>
                <w:sz w:val="24"/>
                <w:szCs w:val="24"/>
              </w:rPr>
            </w:pPr>
          </w:p>
          <w:p w:rsidR="00A95EA5" w:rsidRDefault="00A95EA5" w:rsidP="00A95EA5">
            <w:pPr>
              <w:ind w:firstLine="334"/>
              <w:contextualSpacing/>
              <w:jc w:val="both"/>
              <w:rPr>
                <w:rFonts w:ascii="Times New Roman" w:hAnsi="Times New Roman" w:cs="Times New Roman"/>
                <w:b/>
                <w:color w:val="000000" w:themeColor="text1"/>
                <w:sz w:val="24"/>
                <w:szCs w:val="24"/>
              </w:rPr>
            </w:pPr>
          </w:p>
          <w:p w:rsidR="00A95EA5" w:rsidRDefault="00A95EA5" w:rsidP="00A95EA5">
            <w:pPr>
              <w:ind w:firstLine="334"/>
              <w:contextualSpacing/>
              <w:jc w:val="both"/>
              <w:rPr>
                <w:rFonts w:ascii="Times New Roman" w:hAnsi="Times New Roman" w:cs="Times New Roman"/>
                <w:b/>
                <w:color w:val="000000" w:themeColor="text1"/>
                <w:sz w:val="24"/>
                <w:szCs w:val="24"/>
              </w:rPr>
            </w:pPr>
          </w:p>
          <w:p w:rsidR="00A95EA5" w:rsidRDefault="00A95EA5" w:rsidP="00A95EA5">
            <w:pPr>
              <w:ind w:firstLine="334"/>
              <w:contextualSpacing/>
              <w:jc w:val="both"/>
              <w:rPr>
                <w:rFonts w:ascii="Times New Roman" w:hAnsi="Times New Roman" w:cs="Times New Roman"/>
                <w:b/>
                <w:color w:val="000000" w:themeColor="text1"/>
                <w:sz w:val="24"/>
                <w:szCs w:val="24"/>
              </w:rPr>
            </w:pPr>
          </w:p>
          <w:p w:rsidR="00A95EA5" w:rsidRDefault="00A95EA5" w:rsidP="00A95EA5">
            <w:pPr>
              <w:ind w:firstLine="334"/>
              <w:contextualSpacing/>
              <w:jc w:val="both"/>
              <w:rPr>
                <w:rFonts w:ascii="Times New Roman" w:hAnsi="Times New Roman" w:cs="Times New Roman"/>
                <w:b/>
                <w:color w:val="000000" w:themeColor="text1"/>
                <w:sz w:val="24"/>
                <w:szCs w:val="24"/>
              </w:rPr>
            </w:pPr>
          </w:p>
          <w:p w:rsidR="00A95EA5" w:rsidRDefault="00A95EA5" w:rsidP="00A95EA5">
            <w:pPr>
              <w:ind w:firstLine="334"/>
              <w:contextualSpacing/>
              <w:jc w:val="both"/>
              <w:rPr>
                <w:rFonts w:ascii="Times New Roman" w:hAnsi="Times New Roman" w:cs="Times New Roman"/>
                <w:b/>
                <w:color w:val="000000" w:themeColor="text1"/>
                <w:sz w:val="24"/>
                <w:szCs w:val="24"/>
              </w:rPr>
            </w:pPr>
          </w:p>
          <w:p w:rsidR="00A95EA5" w:rsidRDefault="00A95EA5" w:rsidP="00A95EA5">
            <w:pPr>
              <w:ind w:firstLine="334"/>
              <w:contextualSpacing/>
              <w:jc w:val="both"/>
              <w:rPr>
                <w:rFonts w:ascii="Times New Roman" w:hAnsi="Times New Roman" w:cs="Times New Roman"/>
                <w:b/>
                <w:color w:val="000000" w:themeColor="text1"/>
                <w:sz w:val="24"/>
                <w:szCs w:val="24"/>
              </w:rPr>
            </w:pPr>
          </w:p>
          <w:p w:rsidR="00A95EA5" w:rsidRDefault="00A95EA5" w:rsidP="00A95EA5">
            <w:pPr>
              <w:ind w:firstLine="334"/>
              <w:contextualSpacing/>
              <w:jc w:val="both"/>
              <w:rPr>
                <w:rFonts w:ascii="Times New Roman" w:hAnsi="Times New Roman" w:cs="Times New Roman"/>
                <w:b/>
                <w:color w:val="000000" w:themeColor="text1"/>
                <w:sz w:val="24"/>
                <w:szCs w:val="24"/>
              </w:rPr>
            </w:pPr>
          </w:p>
          <w:p w:rsidR="00A95EA5" w:rsidRDefault="00A95EA5" w:rsidP="00A95EA5">
            <w:pPr>
              <w:ind w:firstLine="334"/>
              <w:contextualSpacing/>
              <w:jc w:val="both"/>
              <w:rPr>
                <w:rFonts w:ascii="Times New Roman" w:hAnsi="Times New Roman" w:cs="Times New Roman"/>
                <w:b/>
                <w:color w:val="000000" w:themeColor="text1"/>
                <w:sz w:val="24"/>
                <w:szCs w:val="24"/>
              </w:rPr>
            </w:pPr>
          </w:p>
          <w:p w:rsidR="00A95EA5" w:rsidRDefault="00A95EA5" w:rsidP="00A95EA5">
            <w:pPr>
              <w:ind w:firstLine="334"/>
              <w:contextualSpacing/>
              <w:jc w:val="both"/>
              <w:rPr>
                <w:rFonts w:ascii="Times New Roman" w:hAnsi="Times New Roman" w:cs="Times New Roman"/>
                <w:b/>
                <w:color w:val="000000" w:themeColor="text1"/>
                <w:sz w:val="24"/>
                <w:szCs w:val="24"/>
              </w:rPr>
            </w:pPr>
          </w:p>
          <w:p w:rsidR="00A95EA5" w:rsidRDefault="00A95EA5" w:rsidP="00A95EA5">
            <w:pPr>
              <w:ind w:firstLine="334"/>
              <w:contextualSpacing/>
              <w:jc w:val="both"/>
              <w:rPr>
                <w:rFonts w:ascii="Times New Roman" w:hAnsi="Times New Roman" w:cs="Times New Roman"/>
                <w:b/>
                <w:color w:val="000000" w:themeColor="text1"/>
                <w:sz w:val="24"/>
                <w:szCs w:val="24"/>
              </w:rPr>
            </w:pPr>
          </w:p>
          <w:p w:rsidR="00A95EA5" w:rsidRDefault="00A95EA5" w:rsidP="00A95EA5">
            <w:pPr>
              <w:ind w:firstLine="334"/>
              <w:contextualSpacing/>
              <w:jc w:val="both"/>
              <w:rPr>
                <w:rFonts w:ascii="Times New Roman" w:hAnsi="Times New Roman" w:cs="Times New Roman"/>
                <w:b/>
                <w:color w:val="000000" w:themeColor="text1"/>
                <w:sz w:val="24"/>
                <w:szCs w:val="24"/>
              </w:rPr>
            </w:pPr>
          </w:p>
          <w:p w:rsidR="00A95EA5" w:rsidRDefault="00A95EA5" w:rsidP="00A95EA5">
            <w:pPr>
              <w:ind w:firstLine="334"/>
              <w:contextualSpacing/>
              <w:jc w:val="both"/>
              <w:rPr>
                <w:rFonts w:ascii="Times New Roman" w:hAnsi="Times New Roman" w:cs="Times New Roman"/>
                <w:b/>
                <w:color w:val="000000" w:themeColor="text1"/>
                <w:sz w:val="24"/>
                <w:szCs w:val="24"/>
              </w:rPr>
            </w:pPr>
          </w:p>
          <w:p w:rsidR="00A95EA5" w:rsidRDefault="00A95EA5" w:rsidP="00A95EA5">
            <w:pPr>
              <w:ind w:firstLine="334"/>
              <w:contextualSpacing/>
              <w:jc w:val="both"/>
              <w:rPr>
                <w:rFonts w:ascii="Times New Roman" w:hAnsi="Times New Roman" w:cs="Times New Roman"/>
                <w:b/>
                <w:color w:val="000000" w:themeColor="text1"/>
                <w:sz w:val="24"/>
                <w:szCs w:val="24"/>
              </w:rPr>
            </w:pPr>
          </w:p>
          <w:p w:rsidR="00A95EA5" w:rsidRPr="001F6EC4" w:rsidRDefault="00A95EA5" w:rsidP="00A95EA5">
            <w:pPr>
              <w:ind w:firstLine="334"/>
              <w:contextualSpacing/>
              <w:jc w:val="both"/>
              <w:rPr>
                <w:rFonts w:ascii="Times New Roman" w:hAnsi="Times New Roman" w:cs="Times New Roman"/>
                <w:b/>
                <w:color w:val="000000" w:themeColor="text1"/>
                <w:sz w:val="24"/>
                <w:szCs w:val="24"/>
              </w:rPr>
            </w:pPr>
            <w:r w:rsidRPr="001F6EC4">
              <w:rPr>
                <w:rFonts w:ascii="Times New Roman" w:hAnsi="Times New Roman" w:cs="Times New Roman"/>
                <w:b/>
                <w:color w:val="000000" w:themeColor="text1"/>
                <w:sz w:val="24"/>
                <w:szCs w:val="24"/>
              </w:rPr>
              <w:t xml:space="preserve">Відповідність автобусів перевізника-претендента вимогам щодо використання автобусів за видами сполучень, режимами руху та протяжністю маршрутів, за параметрами пасажиромісткості, комфортності, технічних та екологічних </w:t>
            </w:r>
            <w:r w:rsidRPr="001F6EC4">
              <w:rPr>
                <w:rFonts w:ascii="Times New Roman" w:hAnsi="Times New Roman" w:cs="Times New Roman"/>
                <w:b/>
                <w:color w:val="000000" w:themeColor="text1"/>
                <w:sz w:val="24"/>
                <w:szCs w:val="24"/>
              </w:rPr>
              <w:t>показників, визначених центральним органом виконавчої влади, що забезпечує формування та реалізує державну політику у сфері автомобільного транспорту, встановлюється організатором на підставі інформації внесеної до реєстраційних документів, передбачених порядком здійснення державної реєстрації (перереєстрації), зняття з обліку транспортних засобів, встановленому Кабінетом Міністрів України та до інформації про призначення транспортних засобів зазначеної у протоколах перевірки технічного стану транспортного засобу, виданого відповідно до порядку проведення їх обов'язкового технічного контролю та визначення обсягів перевірки технічного стану транспортних засобів, встановленому Кабінетом Міністрів України.</w:t>
            </w:r>
          </w:p>
          <w:p w:rsidR="00A95EA5" w:rsidRPr="001F6EC4" w:rsidRDefault="00A95EA5" w:rsidP="00A95EA5">
            <w:pPr>
              <w:pStyle w:val="a3"/>
              <w:ind w:left="0"/>
              <w:jc w:val="both"/>
              <w:rPr>
                <w:rFonts w:ascii="Times New Roman" w:hAnsi="Times New Roman" w:cs="Times New Roman"/>
                <w:color w:val="000000" w:themeColor="text1"/>
                <w:sz w:val="24"/>
                <w:szCs w:val="24"/>
              </w:rPr>
            </w:pPr>
          </w:p>
          <w:p w:rsidR="00A95EA5" w:rsidRPr="001F6EC4" w:rsidRDefault="00A95EA5" w:rsidP="00A95EA5">
            <w:pPr>
              <w:pStyle w:val="a3"/>
              <w:ind w:left="0"/>
              <w:jc w:val="both"/>
              <w:rPr>
                <w:rFonts w:ascii="Times New Roman" w:hAnsi="Times New Roman" w:cs="Times New Roman"/>
                <w:color w:val="000000" w:themeColor="text1"/>
                <w:sz w:val="24"/>
                <w:szCs w:val="24"/>
              </w:rPr>
            </w:pPr>
          </w:p>
        </w:tc>
      </w:tr>
      <w:tr w:rsidR="00A95EA5" w:rsidRPr="001F6EC4" w:rsidTr="00986F67">
        <w:tc>
          <w:tcPr>
            <w:tcW w:w="14408" w:type="dxa"/>
            <w:gridSpan w:val="3"/>
          </w:tcPr>
          <w:p w:rsidR="00A95EA5" w:rsidRPr="001F6EC4" w:rsidRDefault="00A95EA5" w:rsidP="00A95EA5">
            <w:pPr>
              <w:pStyle w:val="a3"/>
              <w:ind w:left="0"/>
              <w:jc w:val="center"/>
              <w:rPr>
                <w:rFonts w:ascii="Times New Roman" w:hAnsi="Times New Roman" w:cs="Times New Roman"/>
                <w:color w:val="000000" w:themeColor="text1"/>
                <w:sz w:val="24"/>
                <w:szCs w:val="24"/>
              </w:rPr>
            </w:pPr>
            <w:r w:rsidRPr="001F6EC4">
              <w:rPr>
                <w:rFonts w:ascii="Times New Roman" w:hAnsi="Times New Roman" w:cs="Times New Roman"/>
                <w:b/>
                <w:color w:val="000000" w:themeColor="text1"/>
                <w:sz w:val="24"/>
                <w:szCs w:val="24"/>
              </w:rPr>
              <w:lastRenderedPageBreak/>
              <w:t>Черкаська обласна військова адміністрація</w:t>
            </w:r>
          </w:p>
        </w:tc>
      </w:tr>
      <w:tr w:rsidR="00A95EA5" w:rsidRPr="001F6EC4" w:rsidTr="00DF7B9B">
        <w:tc>
          <w:tcPr>
            <w:tcW w:w="4776" w:type="dxa"/>
          </w:tcPr>
          <w:p w:rsidR="00A95EA5" w:rsidRPr="001F6EC4" w:rsidRDefault="00A95EA5" w:rsidP="00A95EA5">
            <w:pPr>
              <w:ind w:firstLine="432"/>
              <w:contextualSpacing/>
              <w:jc w:val="both"/>
              <w:rPr>
                <w:rFonts w:ascii="Times New Roman" w:hAnsi="Times New Roman" w:cs="Times New Roman"/>
                <w:color w:val="000000" w:themeColor="text1"/>
                <w:sz w:val="24"/>
                <w:szCs w:val="24"/>
              </w:rPr>
            </w:pPr>
            <w:r w:rsidRPr="001F6EC4">
              <w:rPr>
                <w:rFonts w:ascii="Times New Roman" w:hAnsi="Times New Roman" w:cs="Times New Roman"/>
                <w:color w:val="000000" w:themeColor="text1"/>
                <w:sz w:val="24"/>
                <w:szCs w:val="24"/>
              </w:rPr>
              <w:t>До пункту 16 Змін, що вносяться до Порядку проведення конкурсу</w:t>
            </w:r>
          </w:p>
          <w:p w:rsidR="00A95EA5" w:rsidRPr="001F6EC4" w:rsidRDefault="00A95EA5" w:rsidP="00A95EA5">
            <w:pPr>
              <w:ind w:firstLine="432"/>
              <w:contextualSpacing/>
              <w:jc w:val="both"/>
              <w:rPr>
                <w:rFonts w:ascii="Times New Roman" w:hAnsi="Times New Roman" w:cs="Times New Roman"/>
                <w:color w:val="000000" w:themeColor="text1"/>
                <w:sz w:val="24"/>
                <w:szCs w:val="24"/>
              </w:rPr>
            </w:pPr>
            <w:r w:rsidRPr="001F6EC4">
              <w:rPr>
                <w:rFonts w:ascii="Times New Roman" w:hAnsi="Times New Roman" w:cs="Times New Roman"/>
                <w:color w:val="000000" w:themeColor="text1"/>
                <w:sz w:val="24"/>
                <w:szCs w:val="24"/>
              </w:rPr>
              <w:t xml:space="preserve">з перевезення пасажирів на автобусному маршруті загального користування (далі ‒ Зміни), надісланим на погодження проєктом акта, до відомостостей про автобуси, які будуть використовуватися на маршруті, залишити подання перевізниками-претендентами на внутрішньообласних маршрутах копій реєстраційних документів (свідоцтв про реєстрацію транспортних засобів (за наявності ‒ тимчасових реєстраційних талонів), а у разі відсутності у реєстраційних документах та протоколі перевірки технічного стану транспортного засобу інформації про категорію, клас, пасажиромісткість, екологічність, комфортність транспортних засобів та їх </w:t>
            </w:r>
            <w:r w:rsidRPr="001F6EC4">
              <w:rPr>
                <w:rFonts w:ascii="Times New Roman" w:hAnsi="Times New Roman" w:cs="Times New Roman"/>
                <w:color w:val="000000" w:themeColor="text1"/>
                <w:sz w:val="24"/>
                <w:szCs w:val="24"/>
              </w:rPr>
              <w:lastRenderedPageBreak/>
              <w:t>доступність для перевезення осіб з інвалідністю та інших маломобільних груп населення, передбачити надання копій документів, що підтверджують зазначену інформацію.</w:t>
            </w:r>
          </w:p>
          <w:p w:rsidR="00A95EA5" w:rsidRPr="001F6EC4" w:rsidRDefault="00A95EA5" w:rsidP="00A95EA5">
            <w:pPr>
              <w:ind w:firstLine="432"/>
              <w:contextualSpacing/>
              <w:jc w:val="both"/>
              <w:rPr>
                <w:rFonts w:ascii="Times New Roman" w:hAnsi="Times New Roman" w:cs="Times New Roman"/>
                <w:color w:val="000000" w:themeColor="text1"/>
                <w:sz w:val="24"/>
                <w:szCs w:val="24"/>
              </w:rPr>
            </w:pPr>
            <w:r w:rsidRPr="001F6EC4">
              <w:rPr>
                <w:rFonts w:ascii="Times New Roman" w:hAnsi="Times New Roman" w:cs="Times New Roman"/>
                <w:color w:val="000000" w:themeColor="text1"/>
                <w:sz w:val="24"/>
                <w:szCs w:val="24"/>
              </w:rPr>
              <w:t>Оскільки, відповідно до абзацу 4 пункту 37 Змін, організатор встановлюватиме відповідність автобусів перевізників-претендентів вимогам щодо використання автобусів за видами сполучень, режимами руху</w:t>
            </w:r>
          </w:p>
          <w:p w:rsidR="00A95EA5" w:rsidRPr="001F6EC4" w:rsidRDefault="00A95EA5" w:rsidP="00A95EA5">
            <w:pPr>
              <w:contextualSpacing/>
              <w:jc w:val="both"/>
              <w:rPr>
                <w:rFonts w:ascii="Times New Roman" w:hAnsi="Times New Roman" w:cs="Times New Roman"/>
                <w:color w:val="000000" w:themeColor="text1"/>
                <w:sz w:val="24"/>
                <w:szCs w:val="24"/>
              </w:rPr>
            </w:pPr>
            <w:r w:rsidRPr="001F6EC4">
              <w:rPr>
                <w:rFonts w:ascii="Times New Roman" w:hAnsi="Times New Roman" w:cs="Times New Roman"/>
                <w:color w:val="000000" w:themeColor="text1"/>
                <w:sz w:val="24"/>
                <w:szCs w:val="24"/>
              </w:rPr>
              <w:t>та протяжністю маршрутів, за параметрами пасажиромісткості, комфортності, технічних та екологічних показників, на підставі інформації внесеної до реєстраційних документів та до протоколів перевірки технічного стану транспортного засобу, а фактично, згідно із пунктом 16 Змін, реєстраційні документи не вимагаються, а протокол перевірки технічного стану транспортного засобу не містить необхідної інформації в повному обсязі.</w:t>
            </w:r>
          </w:p>
          <w:p w:rsidR="00A95EA5" w:rsidRPr="001F6EC4" w:rsidRDefault="00A95EA5" w:rsidP="00A95EA5">
            <w:pPr>
              <w:ind w:firstLine="432"/>
              <w:contextualSpacing/>
              <w:jc w:val="both"/>
              <w:rPr>
                <w:rFonts w:ascii="Times New Roman" w:hAnsi="Times New Roman" w:cs="Times New Roman"/>
                <w:color w:val="000000" w:themeColor="text1"/>
                <w:sz w:val="24"/>
                <w:szCs w:val="24"/>
              </w:rPr>
            </w:pPr>
          </w:p>
        </w:tc>
        <w:tc>
          <w:tcPr>
            <w:tcW w:w="4803" w:type="dxa"/>
          </w:tcPr>
          <w:p w:rsidR="00A95EA5" w:rsidRPr="001F6EC4" w:rsidRDefault="00A95EA5" w:rsidP="00A95EA5">
            <w:pPr>
              <w:ind w:firstLine="432"/>
              <w:contextualSpacing/>
              <w:jc w:val="both"/>
              <w:rPr>
                <w:rFonts w:ascii="Times New Roman" w:hAnsi="Times New Roman" w:cs="Times New Roman"/>
                <w:color w:val="000000" w:themeColor="text1"/>
                <w:sz w:val="24"/>
                <w:szCs w:val="24"/>
              </w:rPr>
            </w:pPr>
          </w:p>
        </w:tc>
        <w:tc>
          <w:tcPr>
            <w:tcW w:w="4829" w:type="dxa"/>
          </w:tcPr>
          <w:p w:rsidR="00A95EA5" w:rsidRPr="00A95EA5" w:rsidRDefault="00A95EA5" w:rsidP="00A95EA5">
            <w:pPr>
              <w:pStyle w:val="a3"/>
              <w:ind w:left="0"/>
              <w:jc w:val="both"/>
              <w:rPr>
                <w:rFonts w:ascii="Times New Roman" w:hAnsi="Times New Roman" w:cs="Times New Roman"/>
                <w:b/>
                <w:color w:val="000000" w:themeColor="text1"/>
                <w:sz w:val="24"/>
                <w:szCs w:val="24"/>
              </w:rPr>
            </w:pPr>
            <w:r w:rsidRPr="00A95EA5">
              <w:rPr>
                <w:rFonts w:ascii="Times New Roman" w:hAnsi="Times New Roman" w:cs="Times New Roman"/>
                <w:b/>
                <w:color w:val="000000" w:themeColor="text1"/>
                <w:sz w:val="24"/>
                <w:szCs w:val="24"/>
              </w:rPr>
              <w:t xml:space="preserve">Враховано </w:t>
            </w:r>
            <w:r w:rsidR="00A31619">
              <w:rPr>
                <w:rFonts w:ascii="Times New Roman" w:hAnsi="Times New Roman" w:cs="Times New Roman"/>
                <w:b/>
                <w:color w:val="000000" w:themeColor="text1"/>
                <w:sz w:val="24"/>
                <w:szCs w:val="24"/>
              </w:rPr>
              <w:t>частково</w:t>
            </w:r>
            <w:r w:rsidR="00B44942">
              <w:rPr>
                <w:rFonts w:ascii="Times New Roman" w:hAnsi="Times New Roman" w:cs="Times New Roman"/>
                <w:b/>
                <w:color w:val="000000" w:themeColor="text1"/>
                <w:sz w:val="24"/>
                <w:szCs w:val="24"/>
              </w:rPr>
              <w:t xml:space="preserve">                                                                                                                             </w:t>
            </w:r>
            <w:r w:rsidR="009B0CE0">
              <w:rPr>
                <w:rFonts w:ascii="Times New Roman" w:hAnsi="Times New Roman" w:cs="Times New Roman"/>
                <w:b/>
                <w:color w:val="000000" w:themeColor="text1"/>
                <w:sz w:val="24"/>
                <w:szCs w:val="24"/>
              </w:rPr>
              <w:t xml:space="preserve">                                                   </w:t>
            </w:r>
          </w:p>
          <w:p w:rsidR="00A95EA5" w:rsidRPr="001F6EC4" w:rsidRDefault="00A95EA5" w:rsidP="00A95EA5">
            <w:pPr>
              <w:pStyle w:val="a3"/>
              <w:ind w:left="0"/>
              <w:jc w:val="both"/>
              <w:rPr>
                <w:rFonts w:ascii="Times New Roman" w:hAnsi="Times New Roman" w:cs="Times New Roman"/>
                <w:color w:val="000000" w:themeColor="text1"/>
                <w:sz w:val="24"/>
                <w:szCs w:val="24"/>
              </w:rPr>
            </w:pPr>
            <w:r w:rsidRPr="001F6EC4">
              <w:rPr>
                <w:rFonts w:ascii="Times New Roman" w:hAnsi="Times New Roman" w:cs="Times New Roman"/>
                <w:color w:val="000000" w:themeColor="text1"/>
                <w:sz w:val="24"/>
                <w:szCs w:val="24"/>
              </w:rPr>
              <w:t xml:space="preserve">Пропонується доповнити п.16 </w:t>
            </w:r>
          </w:p>
          <w:p w:rsidR="00A95EA5" w:rsidRPr="001F6EC4" w:rsidRDefault="00A95EA5" w:rsidP="00A95EA5">
            <w:pPr>
              <w:pStyle w:val="a3"/>
              <w:ind w:left="0"/>
              <w:jc w:val="both"/>
              <w:rPr>
                <w:rFonts w:ascii="Times New Roman" w:hAnsi="Times New Roman" w:cs="Times New Roman"/>
                <w:color w:val="000000" w:themeColor="text1"/>
                <w:sz w:val="24"/>
                <w:szCs w:val="24"/>
              </w:rPr>
            </w:pPr>
            <w:r w:rsidRPr="001F6EC4">
              <w:rPr>
                <w:rFonts w:ascii="Times New Roman" w:hAnsi="Times New Roman" w:cs="Times New Roman"/>
                <w:color w:val="000000" w:themeColor="text1"/>
                <w:sz w:val="24"/>
                <w:szCs w:val="24"/>
              </w:rPr>
              <w:t xml:space="preserve">В заяві в п.2 </w:t>
            </w:r>
          </w:p>
          <w:p w:rsidR="00A95EA5" w:rsidRPr="001F6EC4" w:rsidRDefault="00A95EA5" w:rsidP="00A95EA5">
            <w:pPr>
              <w:pStyle w:val="a5"/>
              <w:ind w:firstLine="0"/>
              <w:contextualSpacing/>
              <w:jc w:val="both"/>
              <w:rPr>
                <w:rFonts w:ascii="Times New Roman" w:hAnsi="Times New Roman"/>
                <w:color w:val="000000" w:themeColor="text1"/>
                <w:sz w:val="24"/>
                <w:szCs w:val="24"/>
              </w:rPr>
            </w:pPr>
            <w:r w:rsidRPr="001F6EC4">
              <w:rPr>
                <w:rFonts w:ascii="Times New Roman" w:hAnsi="Times New Roman"/>
                <w:color w:val="000000" w:themeColor="text1"/>
                <w:sz w:val="24"/>
                <w:szCs w:val="24"/>
              </w:rPr>
              <w:t>2. Подаючи цю заяву та документи до неї, перевізник-претендент засвідчує, що:</w:t>
            </w:r>
          </w:p>
          <w:p w:rsidR="00A95EA5" w:rsidRPr="001F6EC4" w:rsidRDefault="00A95EA5" w:rsidP="00A95EA5">
            <w:pPr>
              <w:pStyle w:val="a5"/>
              <w:contextualSpacing/>
              <w:jc w:val="both"/>
              <w:rPr>
                <w:rFonts w:ascii="Times New Roman" w:hAnsi="Times New Roman"/>
                <w:color w:val="000000" w:themeColor="text1"/>
                <w:sz w:val="24"/>
                <w:szCs w:val="24"/>
              </w:rPr>
            </w:pPr>
            <w:r w:rsidRPr="001F6EC4">
              <w:rPr>
                <w:rFonts w:ascii="Times New Roman" w:hAnsi="Times New Roman"/>
                <w:color w:val="000000" w:themeColor="text1"/>
                <w:sz w:val="24"/>
                <w:szCs w:val="24"/>
              </w:rPr>
              <w:t>подані документи є достовірними;</w:t>
            </w:r>
          </w:p>
          <w:p w:rsidR="00A95EA5" w:rsidRPr="001F6EC4" w:rsidRDefault="00A95EA5" w:rsidP="00A95EA5">
            <w:pPr>
              <w:pStyle w:val="a5"/>
              <w:contextualSpacing/>
              <w:jc w:val="both"/>
              <w:rPr>
                <w:rFonts w:ascii="Times New Roman" w:hAnsi="Times New Roman"/>
                <w:color w:val="000000" w:themeColor="text1"/>
                <w:sz w:val="24"/>
                <w:szCs w:val="24"/>
              </w:rPr>
            </w:pPr>
            <w:r w:rsidRPr="001F6EC4">
              <w:rPr>
                <w:rFonts w:ascii="Times New Roman" w:hAnsi="Times New Roman"/>
                <w:color w:val="000000" w:themeColor="text1"/>
                <w:sz w:val="24"/>
                <w:szCs w:val="24"/>
              </w:rPr>
              <w:t>надає свою згоду на обробку своїх даних відповідно до Закону України “Про захист персональних даних”;</w:t>
            </w:r>
          </w:p>
          <w:p w:rsidR="00A95EA5" w:rsidRPr="001F6EC4" w:rsidRDefault="00A95EA5" w:rsidP="00A95EA5">
            <w:pPr>
              <w:pStyle w:val="a5"/>
              <w:contextualSpacing/>
              <w:jc w:val="both"/>
              <w:rPr>
                <w:rFonts w:ascii="Times New Roman" w:hAnsi="Times New Roman"/>
                <w:color w:val="000000" w:themeColor="text1"/>
                <w:sz w:val="24"/>
                <w:szCs w:val="24"/>
              </w:rPr>
            </w:pPr>
            <w:r w:rsidRPr="001F6EC4">
              <w:rPr>
                <w:rFonts w:ascii="Times New Roman" w:hAnsi="Times New Roman"/>
                <w:color w:val="000000" w:themeColor="text1"/>
                <w:sz w:val="24"/>
                <w:szCs w:val="24"/>
              </w:rPr>
              <w:t>на дату подачі цієї заяви автомобільного перевізника-претендента не визнано банкрутом, щодо нього не порушено справу про банкрутство, не проводиться процедура санації, перевізник-претендент не перебуває в стадії ліквідації;</w:t>
            </w:r>
          </w:p>
          <w:p w:rsidR="00A95EA5" w:rsidRPr="001F6EC4" w:rsidRDefault="00A95EA5" w:rsidP="00A95EA5">
            <w:pPr>
              <w:pStyle w:val="a5"/>
              <w:contextualSpacing/>
              <w:jc w:val="both"/>
              <w:rPr>
                <w:rFonts w:ascii="Times New Roman" w:hAnsi="Times New Roman"/>
                <w:color w:val="000000" w:themeColor="text1"/>
                <w:sz w:val="24"/>
                <w:szCs w:val="24"/>
              </w:rPr>
            </w:pPr>
            <w:r w:rsidRPr="001F6EC4">
              <w:rPr>
                <w:rFonts w:ascii="Times New Roman" w:hAnsi="Times New Roman"/>
                <w:color w:val="000000" w:themeColor="text1"/>
                <w:sz w:val="24"/>
                <w:szCs w:val="24"/>
              </w:rPr>
              <w:t xml:space="preserve">згоден брати участь у конкурсі та за результатами визнання його переможцем </w:t>
            </w:r>
            <w:r w:rsidRPr="001F6EC4">
              <w:rPr>
                <w:rFonts w:ascii="Times New Roman" w:hAnsi="Times New Roman"/>
                <w:color w:val="000000" w:themeColor="text1"/>
                <w:sz w:val="24"/>
                <w:szCs w:val="24"/>
              </w:rPr>
              <w:lastRenderedPageBreak/>
              <w:t>укласти договір або отримати дозвіл на виконання перевезень;</w:t>
            </w:r>
          </w:p>
          <w:p w:rsidR="00A95EA5" w:rsidRPr="001F6EC4" w:rsidRDefault="00A95EA5" w:rsidP="00A95EA5">
            <w:pPr>
              <w:pStyle w:val="a5"/>
              <w:contextualSpacing/>
              <w:jc w:val="both"/>
              <w:rPr>
                <w:rFonts w:ascii="Times New Roman" w:hAnsi="Times New Roman"/>
                <w:color w:val="000000" w:themeColor="text1"/>
                <w:sz w:val="24"/>
                <w:szCs w:val="24"/>
              </w:rPr>
            </w:pPr>
            <w:r w:rsidRPr="001F6EC4">
              <w:rPr>
                <w:rFonts w:ascii="Times New Roman" w:hAnsi="Times New Roman"/>
                <w:color w:val="000000" w:themeColor="text1"/>
                <w:sz w:val="24"/>
                <w:szCs w:val="24"/>
              </w:rPr>
              <w:t xml:space="preserve">бере на себе цілковиту відповідальність щодо забезпечення водіями перевізника-претендента виконання вимог законодавства України стосовно безпеки перевезень пасажирів. </w:t>
            </w:r>
          </w:p>
          <w:p w:rsidR="00A95EA5" w:rsidRPr="001F6EC4" w:rsidRDefault="00A95EA5" w:rsidP="00A95EA5">
            <w:pPr>
              <w:pStyle w:val="a5"/>
              <w:contextualSpacing/>
              <w:jc w:val="both"/>
              <w:rPr>
                <w:rFonts w:ascii="Times New Roman" w:hAnsi="Times New Roman"/>
                <w:color w:val="000000" w:themeColor="text1"/>
                <w:sz w:val="24"/>
                <w:szCs w:val="24"/>
              </w:rPr>
            </w:pPr>
          </w:p>
          <w:p w:rsidR="00A95EA5" w:rsidRPr="001F6EC4" w:rsidRDefault="00A95EA5" w:rsidP="00A95EA5">
            <w:pPr>
              <w:pStyle w:val="a3"/>
              <w:ind w:left="0"/>
              <w:jc w:val="both"/>
              <w:rPr>
                <w:rFonts w:ascii="Times New Roman" w:hAnsi="Times New Roman" w:cs="Times New Roman"/>
                <w:color w:val="000000" w:themeColor="text1"/>
                <w:sz w:val="24"/>
                <w:szCs w:val="24"/>
              </w:rPr>
            </w:pPr>
          </w:p>
        </w:tc>
      </w:tr>
    </w:tbl>
    <w:p w:rsidR="00DF7B9B" w:rsidRPr="001F6EC4" w:rsidRDefault="00DF7B9B" w:rsidP="006504DC">
      <w:pPr>
        <w:pStyle w:val="a3"/>
        <w:spacing w:line="240" w:lineRule="auto"/>
        <w:jc w:val="both"/>
        <w:rPr>
          <w:rFonts w:ascii="Times New Roman" w:hAnsi="Times New Roman" w:cs="Times New Roman"/>
          <w:b/>
          <w:color w:val="000000" w:themeColor="text1"/>
          <w:sz w:val="24"/>
          <w:szCs w:val="24"/>
        </w:rPr>
      </w:pPr>
    </w:p>
    <w:p w:rsidR="00DF7B9B" w:rsidRDefault="00DF7B9B" w:rsidP="006504DC">
      <w:pPr>
        <w:pStyle w:val="a3"/>
        <w:numPr>
          <w:ilvl w:val="0"/>
          <w:numId w:val="1"/>
        </w:numPr>
        <w:spacing w:line="240" w:lineRule="auto"/>
        <w:jc w:val="both"/>
        <w:rPr>
          <w:rFonts w:ascii="Times New Roman" w:hAnsi="Times New Roman" w:cs="Times New Roman"/>
          <w:b/>
          <w:color w:val="000000" w:themeColor="text1"/>
          <w:sz w:val="24"/>
          <w:szCs w:val="24"/>
        </w:rPr>
      </w:pPr>
      <w:r w:rsidRPr="001F6EC4">
        <w:rPr>
          <w:rFonts w:ascii="Times New Roman" w:hAnsi="Times New Roman" w:cs="Times New Roman"/>
          <w:b/>
          <w:color w:val="000000" w:themeColor="text1"/>
          <w:sz w:val="24"/>
          <w:szCs w:val="24"/>
        </w:rPr>
        <w:t>Заходи, вжиті для врегулювання розбіжностей</w:t>
      </w:r>
      <w:r w:rsidR="00A95EA5">
        <w:rPr>
          <w:rFonts w:ascii="Times New Roman" w:hAnsi="Times New Roman" w:cs="Times New Roman"/>
          <w:b/>
          <w:color w:val="000000" w:themeColor="text1"/>
          <w:sz w:val="24"/>
          <w:szCs w:val="24"/>
        </w:rPr>
        <w:t>:</w:t>
      </w:r>
    </w:p>
    <w:p w:rsidR="00A95EA5" w:rsidRDefault="00A95EA5" w:rsidP="0010220C">
      <w:pPr>
        <w:pStyle w:val="a3"/>
        <w:numPr>
          <w:ilvl w:val="1"/>
          <w:numId w:val="7"/>
        </w:numPr>
        <w:spacing w:line="240" w:lineRule="auto"/>
        <w:jc w:val="both"/>
        <w:rPr>
          <w:rFonts w:ascii="Times New Roman" w:hAnsi="Times New Roman" w:cs="Times New Roman"/>
          <w:color w:val="000000" w:themeColor="text1"/>
          <w:sz w:val="24"/>
          <w:szCs w:val="24"/>
        </w:rPr>
      </w:pPr>
      <w:r w:rsidRPr="00A95EA5">
        <w:rPr>
          <w:rFonts w:ascii="Times New Roman" w:hAnsi="Times New Roman" w:cs="Times New Roman"/>
          <w:color w:val="000000" w:themeColor="text1"/>
          <w:sz w:val="24"/>
          <w:szCs w:val="24"/>
        </w:rPr>
        <w:t xml:space="preserve">Проведено узгоджувальну нараду. </w:t>
      </w:r>
      <w:r w:rsidR="00A31619">
        <w:rPr>
          <w:rFonts w:ascii="Times New Roman" w:hAnsi="Times New Roman" w:cs="Times New Roman"/>
          <w:color w:val="000000" w:themeColor="text1"/>
          <w:sz w:val="24"/>
          <w:szCs w:val="24"/>
        </w:rPr>
        <w:t>Основною метою цього проєкту - є цифровізація процедур проведення конкурсу.</w:t>
      </w:r>
    </w:p>
    <w:p w:rsidR="00A95EA5" w:rsidRPr="00A95EA5" w:rsidRDefault="00A95EA5" w:rsidP="005D5EA1">
      <w:pPr>
        <w:pStyle w:val="a3"/>
        <w:numPr>
          <w:ilvl w:val="1"/>
          <w:numId w:val="7"/>
        </w:numPr>
        <w:spacing w:line="240" w:lineRule="auto"/>
        <w:jc w:val="both"/>
        <w:rPr>
          <w:rFonts w:ascii="Times New Roman" w:hAnsi="Times New Roman" w:cs="Times New Roman"/>
          <w:color w:val="000000" w:themeColor="text1"/>
          <w:sz w:val="24"/>
          <w:szCs w:val="24"/>
        </w:rPr>
      </w:pPr>
      <w:r w:rsidRPr="00A95EA5">
        <w:rPr>
          <w:rFonts w:ascii="Times New Roman" w:hAnsi="Times New Roman" w:cs="Times New Roman"/>
          <w:color w:val="000000" w:themeColor="text1"/>
          <w:sz w:val="24"/>
          <w:szCs w:val="24"/>
        </w:rPr>
        <w:t xml:space="preserve">Учасникам наради </w:t>
      </w:r>
      <w:r>
        <w:rPr>
          <w:rFonts w:ascii="Times New Roman" w:hAnsi="Times New Roman" w:cs="Times New Roman"/>
          <w:color w:val="000000" w:themeColor="text1"/>
          <w:sz w:val="24"/>
          <w:szCs w:val="24"/>
        </w:rPr>
        <w:t>запропоновано та не є предметом регулювання цього акту</w:t>
      </w:r>
      <w:r w:rsidRPr="00A95EA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обговорити в рамках окремої нар</w:t>
      </w:r>
      <w:r w:rsidR="00A31619">
        <w:rPr>
          <w:rFonts w:ascii="Times New Roman" w:hAnsi="Times New Roman" w:cs="Times New Roman"/>
          <w:color w:val="000000" w:themeColor="text1"/>
          <w:sz w:val="24"/>
          <w:szCs w:val="24"/>
        </w:rPr>
        <w:t>а</w:t>
      </w:r>
      <w:r>
        <w:rPr>
          <w:rFonts w:ascii="Times New Roman" w:hAnsi="Times New Roman" w:cs="Times New Roman"/>
          <w:color w:val="000000" w:themeColor="text1"/>
          <w:sz w:val="24"/>
          <w:szCs w:val="24"/>
        </w:rPr>
        <w:t xml:space="preserve">ди та </w:t>
      </w:r>
      <w:r w:rsidR="00A31619">
        <w:rPr>
          <w:rFonts w:ascii="Times New Roman" w:hAnsi="Times New Roman" w:cs="Times New Roman"/>
          <w:color w:val="000000" w:themeColor="text1"/>
          <w:sz w:val="24"/>
          <w:szCs w:val="24"/>
        </w:rPr>
        <w:t>визначитися з потребою внесення змін до діючих нормативно-правових актів або розробки нового. До того ж по низці  зауважень</w:t>
      </w:r>
      <w:r w:rsidRPr="00A95EA5">
        <w:rPr>
          <w:rFonts w:ascii="Times New Roman" w:hAnsi="Times New Roman" w:cs="Times New Roman"/>
          <w:color w:val="000000" w:themeColor="text1"/>
          <w:sz w:val="24"/>
          <w:szCs w:val="24"/>
        </w:rPr>
        <w:t xml:space="preserve">, які не враховані </w:t>
      </w:r>
      <w:r w:rsidR="00A31619">
        <w:rPr>
          <w:rFonts w:ascii="Times New Roman" w:hAnsi="Times New Roman" w:cs="Times New Roman"/>
          <w:color w:val="000000" w:themeColor="text1"/>
          <w:sz w:val="24"/>
          <w:szCs w:val="24"/>
        </w:rPr>
        <w:t xml:space="preserve">учасникам окреслено, що вони </w:t>
      </w:r>
      <w:r w:rsidRPr="00A95EA5">
        <w:rPr>
          <w:rFonts w:ascii="Times New Roman" w:hAnsi="Times New Roman" w:cs="Times New Roman"/>
          <w:color w:val="000000" w:themeColor="text1"/>
          <w:sz w:val="24"/>
          <w:szCs w:val="24"/>
        </w:rPr>
        <w:t>є предметом іншого регулювання, який вже знаходиться в стадії розробки (зміни до проекту постанови Кабінету Міністрів України  «Про внесення змін до Порядку проведення обов’язкового технічного контролю та обсяги перевірки технічного стану транспортних засобів»</w:t>
      </w:r>
      <w:r>
        <w:rPr>
          <w:rFonts w:ascii="Times New Roman" w:hAnsi="Times New Roman" w:cs="Times New Roman"/>
          <w:color w:val="000000" w:themeColor="text1"/>
          <w:sz w:val="24"/>
          <w:szCs w:val="24"/>
        </w:rPr>
        <w:t>).</w:t>
      </w:r>
      <w:r w:rsidRPr="00A95EA5">
        <w:rPr>
          <w:rFonts w:ascii="Times New Roman" w:hAnsi="Times New Roman" w:cs="Times New Roman"/>
          <w:color w:val="000000" w:themeColor="text1"/>
          <w:sz w:val="24"/>
          <w:szCs w:val="24"/>
        </w:rPr>
        <w:t xml:space="preserve"> </w:t>
      </w:r>
    </w:p>
    <w:p w:rsidR="00DF7B9B" w:rsidRPr="001F6EC4" w:rsidRDefault="00DF7B9B" w:rsidP="006504DC">
      <w:pPr>
        <w:spacing w:line="240" w:lineRule="auto"/>
        <w:contextualSpacing/>
        <w:jc w:val="both"/>
        <w:rPr>
          <w:rFonts w:ascii="Times New Roman" w:hAnsi="Times New Roman" w:cs="Times New Roman"/>
          <w:b/>
          <w:color w:val="000000" w:themeColor="text1"/>
          <w:sz w:val="24"/>
          <w:szCs w:val="24"/>
        </w:rPr>
      </w:pPr>
    </w:p>
    <w:p w:rsidR="00DF7B9B" w:rsidRPr="001F6EC4" w:rsidRDefault="00DF7B9B" w:rsidP="006504DC">
      <w:pPr>
        <w:spacing w:line="240" w:lineRule="auto"/>
        <w:contextualSpacing/>
        <w:jc w:val="both"/>
        <w:rPr>
          <w:rFonts w:ascii="Times New Roman" w:hAnsi="Times New Roman" w:cs="Times New Roman"/>
          <w:b/>
          <w:color w:val="000000" w:themeColor="text1"/>
          <w:sz w:val="24"/>
          <w:szCs w:val="24"/>
        </w:rPr>
      </w:pPr>
    </w:p>
    <w:tbl>
      <w:tblPr>
        <w:tblW w:w="4767" w:type="pct"/>
        <w:tblInd w:w="706" w:type="dxa"/>
        <w:shd w:val="clear" w:color="auto" w:fill="FFFFFF"/>
        <w:tblCellMar>
          <w:top w:w="48" w:type="dxa"/>
          <w:left w:w="48" w:type="dxa"/>
          <w:bottom w:w="48" w:type="dxa"/>
          <w:right w:w="48" w:type="dxa"/>
        </w:tblCellMar>
        <w:tblLook w:val="04A0" w:firstRow="1" w:lastRow="0" w:firstColumn="1" w:lastColumn="0" w:noHBand="0" w:noVBand="1"/>
      </w:tblPr>
      <w:tblGrid>
        <w:gridCol w:w="6657"/>
        <w:gridCol w:w="347"/>
        <w:gridCol w:w="469"/>
        <w:gridCol w:w="6954"/>
      </w:tblGrid>
      <w:tr w:rsidR="001F6EC4" w:rsidRPr="001F6EC4" w:rsidTr="00DF7B9B">
        <w:trPr>
          <w:gridAfter w:val="3"/>
          <w:wAfter w:w="7770" w:type="dxa"/>
        </w:trPr>
        <w:tc>
          <w:tcPr>
            <w:tcW w:w="6656" w:type="dxa"/>
            <w:tcBorders>
              <w:top w:val="single" w:sz="2" w:space="0" w:color="auto"/>
              <w:left w:val="single" w:sz="2" w:space="0" w:color="auto"/>
              <w:bottom w:val="single" w:sz="2" w:space="0" w:color="auto"/>
              <w:right w:val="single" w:sz="2" w:space="0" w:color="auto"/>
            </w:tcBorders>
            <w:shd w:val="clear" w:color="auto" w:fill="FFFFFF"/>
            <w:hideMark/>
          </w:tcPr>
          <w:p w:rsidR="00DF7B9B" w:rsidRPr="001F6EC4" w:rsidRDefault="00DF7B9B" w:rsidP="006504DC">
            <w:pPr>
              <w:spacing w:after="0" w:line="240" w:lineRule="auto"/>
              <w:contextualSpacing/>
              <w:rPr>
                <w:rFonts w:ascii="Times New Roman" w:eastAsia="Times New Roman" w:hAnsi="Times New Roman" w:cs="Times New Roman"/>
                <w:color w:val="000000" w:themeColor="text1"/>
                <w:sz w:val="24"/>
                <w:szCs w:val="24"/>
                <w:lang w:eastAsia="uk-UA"/>
              </w:rPr>
            </w:pPr>
          </w:p>
        </w:tc>
      </w:tr>
      <w:tr w:rsidR="001F6EC4" w:rsidRPr="001F6EC4" w:rsidTr="00DF7B9B">
        <w:tc>
          <w:tcPr>
            <w:tcW w:w="6656" w:type="dxa"/>
            <w:tcBorders>
              <w:top w:val="single" w:sz="2" w:space="0" w:color="auto"/>
              <w:left w:val="single" w:sz="2" w:space="0" w:color="auto"/>
              <w:bottom w:val="single" w:sz="2" w:space="0" w:color="auto"/>
              <w:right w:val="single" w:sz="2" w:space="0" w:color="auto"/>
            </w:tcBorders>
            <w:shd w:val="clear" w:color="auto" w:fill="FFFFFF"/>
            <w:hideMark/>
          </w:tcPr>
          <w:p w:rsidR="00DF7B9B" w:rsidRPr="001F6EC4" w:rsidRDefault="00DF7B9B" w:rsidP="006504DC">
            <w:pPr>
              <w:spacing w:before="150" w:after="150" w:line="240" w:lineRule="auto"/>
              <w:contextualSpacing/>
              <w:jc w:val="center"/>
              <w:rPr>
                <w:rFonts w:ascii="Times New Roman" w:eastAsia="Times New Roman" w:hAnsi="Times New Roman" w:cs="Times New Roman"/>
                <w:color w:val="000000" w:themeColor="text1"/>
                <w:sz w:val="24"/>
                <w:szCs w:val="24"/>
                <w:lang w:eastAsia="uk-UA"/>
              </w:rPr>
            </w:pPr>
            <w:r w:rsidRPr="001F6EC4">
              <w:rPr>
                <w:rFonts w:ascii="Times New Roman" w:eastAsia="Times New Roman" w:hAnsi="Times New Roman" w:cs="Times New Roman"/>
                <w:color w:val="000000" w:themeColor="text1"/>
                <w:sz w:val="24"/>
                <w:szCs w:val="24"/>
                <w:lang w:eastAsia="uk-UA"/>
              </w:rPr>
              <w:t>____________________________</w:t>
            </w:r>
            <w:r w:rsidRPr="001F6EC4">
              <w:rPr>
                <w:rFonts w:ascii="Times New Roman" w:eastAsia="Times New Roman" w:hAnsi="Times New Roman" w:cs="Times New Roman"/>
                <w:color w:val="000000" w:themeColor="text1"/>
                <w:sz w:val="24"/>
                <w:szCs w:val="24"/>
                <w:lang w:eastAsia="uk-UA"/>
              </w:rPr>
              <w:br/>
              <w:t>(посада керівника головного розробника)</w:t>
            </w:r>
          </w:p>
        </w:tc>
        <w:tc>
          <w:tcPr>
            <w:tcW w:w="347" w:type="dxa"/>
            <w:tcBorders>
              <w:top w:val="single" w:sz="2" w:space="0" w:color="auto"/>
              <w:left w:val="single" w:sz="2" w:space="0" w:color="auto"/>
              <w:bottom w:val="single" w:sz="2" w:space="0" w:color="auto"/>
              <w:right w:val="single" w:sz="2" w:space="0" w:color="auto"/>
            </w:tcBorders>
            <w:shd w:val="clear" w:color="auto" w:fill="FFFFFF"/>
            <w:hideMark/>
          </w:tcPr>
          <w:p w:rsidR="00DF7B9B" w:rsidRPr="001F6EC4" w:rsidRDefault="00DF7B9B" w:rsidP="006504DC">
            <w:pPr>
              <w:spacing w:before="150" w:after="150" w:line="240" w:lineRule="auto"/>
              <w:contextualSpacing/>
              <w:rPr>
                <w:rFonts w:ascii="Times New Roman" w:eastAsia="Times New Roman" w:hAnsi="Times New Roman" w:cs="Times New Roman"/>
                <w:color w:val="000000" w:themeColor="text1"/>
                <w:sz w:val="24"/>
                <w:szCs w:val="24"/>
                <w:lang w:eastAsia="uk-UA"/>
              </w:rPr>
            </w:pPr>
          </w:p>
        </w:tc>
        <w:tc>
          <w:tcPr>
            <w:tcW w:w="469" w:type="dxa"/>
            <w:tcBorders>
              <w:top w:val="single" w:sz="2" w:space="0" w:color="auto"/>
              <w:left w:val="single" w:sz="2" w:space="0" w:color="auto"/>
              <w:bottom w:val="single" w:sz="2" w:space="0" w:color="auto"/>
              <w:right w:val="single" w:sz="2" w:space="0" w:color="auto"/>
            </w:tcBorders>
            <w:shd w:val="clear" w:color="auto" w:fill="FFFFFF"/>
            <w:hideMark/>
          </w:tcPr>
          <w:p w:rsidR="00DF7B9B" w:rsidRPr="001F6EC4" w:rsidRDefault="00DF7B9B" w:rsidP="006504DC">
            <w:pPr>
              <w:spacing w:before="150" w:after="150" w:line="240" w:lineRule="auto"/>
              <w:contextualSpacing/>
              <w:rPr>
                <w:rFonts w:ascii="Times New Roman" w:eastAsia="Times New Roman" w:hAnsi="Times New Roman" w:cs="Times New Roman"/>
                <w:color w:val="000000" w:themeColor="text1"/>
                <w:sz w:val="24"/>
                <w:szCs w:val="24"/>
                <w:lang w:eastAsia="uk-UA"/>
              </w:rPr>
            </w:pPr>
          </w:p>
        </w:tc>
        <w:tc>
          <w:tcPr>
            <w:tcW w:w="6954" w:type="dxa"/>
            <w:tcBorders>
              <w:top w:val="single" w:sz="2" w:space="0" w:color="auto"/>
              <w:left w:val="single" w:sz="2" w:space="0" w:color="auto"/>
              <w:bottom w:val="single" w:sz="2" w:space="0" w:color="auto"/>
              <w:right w:val="single" w:sz="2" w:space="0" w:color="auto"/>
            </w:tcBorders>
            <w:shd w:val="clear" w:color="auto" w:fill="FFFFFF"/>
            <w:hideMark/>
          </w:tcPr>
          <w:p w:rsidR="00DF7B9B" w:rsidRPr="001F6EC4" w:rsidRDefault="00DF7B9B" w:rsidP="006504DC">
            <w:pPr>
              <w:spacing w:before="150" w:after="150" w:line="240" w:lineRule="auto"/>
              <w:contextualSpacing/>
              <w:jc w:val="center"/>
              <w:rPr>
                <w:rFonts w:ascii="Times New Roman" w:eastAsia="Times New Roman" w:hAnsi="Times New Roman" w:cs="Times New Roman"/>
                <w:color w:val="000000" w:themeColor="text1"/>
                <w:sz w:val="24"/>
                <w:szCs w:val="24"/>
                <w:lang w:eastAsia="uk-UA"/>
              </w:rPr>
            </w:pPr>
            <w:r w:rsidRPr="001F6EC4">
              <w:rPr>
                <w:rFonts w:ascii="Times New Roman" w:eastAsia="Times New Roman" w:hAnsi="Times New Roman" w:cs="Times New Roman"/>
                <w:color w:val="000000" w:themeColor="text1"/>
                <w:sz w:val="24"/>
                <w:szCs w:val="24"/>
                <w:lang w:eastAsia="uk-UA"/>
              </w:rPr>
              <w:t>__________________</w:t>
            </w:r>
            <w:r w:rsidRPr="001F6EC4">
              <w:rPr>
                <w:rFonts w:ascii="Times New Roman" w:eastAsia="Times New Roman" w:hAnsi="Times New Roman" w:cs="Times New Roman"/>
                <w:color w:val="000000" w:themeColor="text1"/>
                <w:sz w:val="24"/>
                <w:szCs w:val="24"/>
                <w:lang w:eastAsia="uk-UA"/>
              </w:rPr>
              <w:br/>
              <w:t>(ім’я та прізвище)</w:t>
            </w:r>
          </w:p>
        </w:tc>
      </w:tr>
      <w:tr w:rsidR="001F6EC4" w:rsidRPr="001F6EC4" w:rsidTr="00DF7B9B">
        <w:tc>
          <w:tcPr>
            <w:tcW w:w="6656" w:type="dxa"/>
            <w:tcBorders>
              <w:top w:val="single" w:sz="2" w:space="0" w:color="auto"/>
              <w:left w:val="single" w:sz="2" w:space="0" w:color="auto"/>
              <w:bottom w:val="single" w:sz="2" w:space="0" w:color="auto"/>
              <w:right w:val="single" w:sz="2" w:space="0" w:color="auto"/>
            </w:tcBorders>
            <w:shd w:val="clear" w:color="auto" w:fill="FFFFFF"/>
            <w:hideMark/>
          </w:tcPr>
          <w:p w:rsidR="00DF7B9B" w:rsidRPr="001F6EC4" w:rsidRDefault="00DF7B9B" w:rsidP="006504DC">
            <w:pPr>
              <w:spacing w:after="0" w:line="240" w:lineRule="auto"/>
              <w:contextualSpacing/>
              <w:jc w:val="center"/>
              <w:rPr>
                <w:rFonts w:ascii="Times New Roman" w:eastAsia="Times New Roman" w:hAnsi="Times New Roman" w:cs="Times New Roman"/>
                <w:color w:val="000000" w:themeColor="text1"/>
                <w:sz w:val="24"/>
                <w:szCs w:val="24"/>
                <w:lang w:eastAsia="uk-UA"/>
              </w:rPr>
            </w:pPr>
            <w:r w:rsidRPr="001F6EC4">
              <w:rPr>
                <w:rFonts w:ascii="Times New Roman" w:eastAsia="Times New Roman" w:hAnsi="Times New Roman" w:cs="Times New Roman"/>
                <w:color w:val="000000" w:themeColor="text1"/>
                <w:sz w:val="24"/>
                <w:szCs w:val="24"/>
                <w:lang w:eastAsia="uk-UA"/>
              </w:rPr>
              <w:t>“___”_______________20 ___ р.</w:t>
            </w:r>
          </w:p>
        </w:tc>
        <w:tc>
          <w:tcPr>
            <w:tcW w:w="347" w:type="dxa"/>
            <w:tcBorders>
              <w:top w:val="single" w:sz="2" w:space="0" w:color="auto"/>
              <w:left w:val="single" w:sz="2" w:space="0" w:color="auto"/>
              <w:bottom w:val="single" w:sz="2" w:space="0" w:color="auto"/>
              <w:right w:val="single" w:sz="2" w:space="0" w:color="auto"/>
            </w:tcBorders>
            <w:shd w:val="clear" w:color="auto" w:fill="FFFFFF"/>
            <w:hideMark/>
          </w:tcPr>
          <w:p w:rsidR="00DF7B9B" w:rsidRPr="001F6EC4" w:rsidRDefault="00DF7B9B" w:rsidP="006504DC">
            <w:pPr>
              <w:spacing w:before="150" w:after="150" w:line="240" w:lineRule="auto"/>
              <w:contextualSpacing/>
              <w:rPr>
                <w:rFonts w:ascii="Times New Roman" w:eastAsia="Times New Roman" w:hAnsi="Times New Roman" w:cs="Times New Roman"/>
                <w:color w:val="000000" w:themeColor="text1"/>
                <w:sz w:val="24"/>
                <w:szCs w:val="24"/>
                <w:lang w:eastAsia="uk-UA"/>
              </w:rPr>
            </w:pPr>
          </w:p>
        </w:tc>
        <w:tc>
          <w:tcPr>
            <w:tcW w:w="469" w:type="dxa"/>
            <w:tcBorders>
              <w:top w:val="single" w:sz="2" w:space="0" w:color="auto"/>
              <w:left w:val="single" w:sz="2" w:space="0" w:color="auto"/>
              <w:bottom w:val="single" w:sz="2" w:space="0" w:color="auto"/>
              <w:right w:val="single" w:sz="2" w:space="0" w:color="auto"/>
            </w:tcBorders>
            <w:shd w:val="clear" w:color="auto" w:fill="FFFFFF"/>
            <w:hideMark/>
          </w:tcPr>
          <w:p w:rsidR="00DF7B9B" w:rsidRPr="001F6EC4" w:rsidRDefault="00DF7B9B" w:rsidP="006504DC">
            <w:pPr>
              <w:spacing w:before="150" w:after="150" w:line="240" w:lineRule="auto"/>
              <w:contextualSpacing/>
              <w:rPr>
                <w:rFonts w:ascii="Times New Roman" w:eastAsia="Times New Roman" w:hAnsi="Times New Roman" w:cs="Times New Roman"/>
                <w:color w:val="000000" w:themeColor="text1"/>
                <w:sz w:val="24"/>
                <w:szCs w:val="24"/>
                <w:lang w:eastAsia="uk-UA"/>
              </w:rPr>
            </w:pPr>
          </w:p>
        </w:tc>
        <w:tc>
          <w:tcPr>
            <w:tcW w:w="6954" w:type="dxa"/>
            <w:tcBorders>
              <w:top w:val="single" w:sz="2" w:space="0" w:color="auto"/>
              <w:left w:val="single" w:sz="2" w:space="0" w:color="auto"/>
              <w:bottom w:val="single" w:sz="2" w:space="0" w:color="auto"/>
              <w:right w:val="single" w:sz="2" w:space="0" w:color="auto"/>
            </w:tcBorders>
            <w:shd w:val="clear" w:color="auto" w:fill="FFFFFF"/>
            <w:hideMark/>
          </w:tcPr>
          <w:p w:rsidR="00DF7B9B" w:rsidRPr="001F6EC4" w:rsidRDefault="00DF7B9B" w:rsidP="006504DC">
            <w:pPr>
              <w:spacing w:before="150" w:after="150" w:line="240" w:lineRule="auto"/>
              <w:contextualSpacing/>
              <w:rPr>
                <w:rFonts w:ascii="Times New Roman" w:eastAsia="Times New Roman" w:hAnsi="Times New Roman" w:cs="Times New Roman"/>
                <w:color w:val="000000" w:themeColor="text1"/>
                <w:sz w:val="24"/>
                <w:szCs w:val="24"/>
                <w:lang w:eastAsia="uk-UA"/>
              </w:rPr>
            </w:pPr>
          </w:p>
        </w:tc>
      </w:tr>
    </w:tbl>
    <w:p w:rsidR="00DF7B9B" w:rsidRPr="001F6EC4" w:rsidRDefault="00DF7B9B" w:rsidP="006504DC">
      <w:pPr>
        <w:spacing w:line="240" w:lineRule="auto"/>
        <w:contextualSpacing/>
        <w:jc w:val="both"/>
        <w:rPr>
          <w:rFonts w:ascii="Times New Roman" w:hAnsi="Times New Roman" w:cs="Times New Roman"/>
          <w:b/>
          <w:color w:val="000000" w:themeColor="text1"/>
          <w:sz w:val="24"/>
          <w:szCs w:val="24"/>
        </w:rPr>
      </w:pPr>
    </w:p>
    <w:sectPr w:rsidR="00DF7B9B" w:rsidRPr="001F6EC4" w:rsidSect="006504DC">
      <w:headerReference w:type="default" r:id="rId8"/>
      <w:pgSz w:w="16838" w:h="11906" w:orient="landscape"/>
      <w:pgMar w:top="1417"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E19" w:rsidRDefault="005A5E19" w:rsidP="006504DC">
      <w:pPr>
        <w:spacing w:after="0" w:line="240" w:lineRule="auto"/>
      </w:pPr>
      <w:r>
        <w:separator/>
      </w:r>
    </w:p>
  </w:endnote>
  <w:endnote w:type="continuationSeparator" w:id="0">
    <w:p w:rsidR="005A5E19" w:rsidRDefault="005A5E19" w:rsidP="00650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Times New Roman"/>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E19" w:rsidRDefault="005A5E19" w:rsidP="006504DC">
      <w:pPr>
        <w:spacing w:after="0" w:line="240" w:lineRule="auto"/>
      </w:pPr>
      <w:r>
        <w:separator/>
      </w:r>
    </w:p>
  </w:footnote>
  <w:footnote w:type="continuationSeparator" w:id="0">
    <w:p w:rsidR="005A5E19" w:rsidRDefault="005A5E19" w:rsidP="00650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8508535"/>
      <w:docPartObj>
        <w:docPartGallery w:val="Page Numbers (Top of Page)"/>
        <w:docPartUnique/>
      </w:docPartObj>
    </w:sdtPr>
    <w:sdtEndPr/>
    <w:sdtContent>
      <w:p w:rsidR="006504DC" w:rsidRDefault="006504DC">
        <w:pPr>
          <w:pStyle w:val="a8"/>
          <w:jc w:val="center"/>
        </w:pPr>
        <w:r>
          <w:fldChar w:fldCharType="begin"/>
        </w:r>
        <w:r>
          <w:instrText>PAGE   \* MERGEFORMAT</w:instrText>
        </w:r>
        <w:r>
          <w:fldChar w:fldCharType="separate"/>
        </w:r>
        <w:r w:rsidR="007926A5">
          <w:rPr>
            <w:noProof/>
          </w:rPr>
          <w:t>3</w:t>
        </w:r>
        <w:r>
          <w:fldChar w:fldCharType="end"/>
        </w:r>
      </w:p>
    </w:sdtContent>
  </w:sdt>
  <w:p w:rsidR="006504DC" w:rsidRDefault="006504D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46350"/>
    <w:multiLevelType w:val="multilevel"/>
    <w:tmpl w:val="73F26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88578A"/>
    <w:multiLevelType w:val="hybridMultilevel"/>
    <w:tmpl w:val="22662AD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C717E99"/>
    <w:multiLevelType w:val="multilevel"/>
    <w:tmpl w:val="341A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B741ED"/>
    <w:multiLevelType w:val="multilevel"/>
    <w:tmpl w:val="512A1C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8005CD"/>
    <w:multiLevelType w:val="hybridMultilevel"/>
    <w:tmpl w:val="007879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ADC0CFA"/>
    <w:multiLevelType w:val="multilevel"/>
    <w:tmpl w:val="E6362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036A5F"/>
    <w:multiLevelType w:val="hybridMultilevel"/>
    <w:tmpl w:val="6D3E3B98"/>
    <w:lvl w:ilvl="0" w:tplc="E8B4075A">
      <w:start w:val="1"/>
      <w:numFmt w:val="decimal"/>
      <w:lvlText w:val="%1."/>
      <w:lvlJc w:val="left"/>
      <w:pPr>
        <w:ind w:left="792" w:hanging="360"/>
      </w:pPr>
      <w:rPr>
        <w:rFonts w:hint="default"/>
      </w:rPr>
    </w:lvl>
    <w:lvl w:ilvl="1" w:tplc="04220019" w:tentative="1">
      <w:start w:val="1"/>
      <w:numFmt w:val="lowerLetter"/>
      <w:lvlText w:val="%2."/>
      <w:lvlJc w:val="left"/>
      <w:pPr>
        <w:ind w:left="1512" w:hanging="360"/>
      </w:pPr>
    </w:lvl>
    <w:lvl w:ilvl="2" w:tplc="0422001B" w:tentative="1">
      <w:start w:val="1"/>
      <w:numFmt w:val="lowerRoman"/>
      <w:lvlText w:val="%3."/>
      <w:lvlJc w:val="right"/>
      <w:pPr>
        <w:ind w:left="2232" w:hanging="180"/>
      </w:pPr>
    </w:lvl>
    <w:lvl w:ilvl="3" w:tplc="0422000F" w:tentative="1">
      <w:start w:val="1"/>
      <w:numFmt w:val="decimal"/>
      <w:lvlText w:val="%4."/>
      <w:lvlJc w:val="left"/>
      <w:pPr>
        <w:ind w:left="2952" w:hanging="360"/>
      </w:pPr>
    </w:lvl>
    <w:lvl w:ilvl="4" w:tplc="04220019" w:tentative="1">
      <w:start w:val="1"/>
      <w:numFmt w:val="lowerLetter"/>
      <w:lvlText w:val="%5."/>
      <w:lvlJc w:val="left"/>
      <w:pPr>
        <w:ind w:left="3672" w:hanging="360"/>
      </w:pPr>
    </w:lvl>
    <w:lvl w:ilvl="5" w:tplc="0422001B" w:tentative="1">
      <w:start w:val="1"/>
      <w:numFmt w:val="lowerRoman"/>
      <w:lvlText w:val="%6."/>
      <w:lvlJc w:val="right"/>
      <w:pPr>
        <w:ind w:left="4392" w:hanging="180"/>
      </w:pPr>
    </w:lvl>
    <w:lvl w:ilvl="6" w:tplc="0422000F" w:tentative="1">
      <w:start w:val="1"/>
      <w:numFmt w:val="decimal"/>
      <w:lvlText w:val="%7."/>
      <w:lvlJc w:val="left"/>
      <w:pPr>
        <w:ind w:left="5112" w:hanging="360"/>
      </w:pPr>
    </w:lvl>
    <w:lvl w:ilvl="7" w:tplc="04220019" w:tentative="1">
      <w:start w:val="1"/>
      <w:numFmt w:val="lowerLetter"/>
      <w:lvlText w:val="%8."/>
      <w:lvlJc w:val="left"/>
      <w:pPr>
        <w:ind w:left="5832" w:hanging="360"/>
      </w:pPr>
    </w:lvl>
    <w:lvl w:ilvl="8" w:tplc="0422001B" w:tentative="1">
      <w:start w:val="1"/>
      <w:numFmt w:val="lowerRoman"/>
      <w:lvlText w:val="%9."/>
      <w:lvlJc w:val="right"/>
      <w:pPr>
        <w:ind w:left="6552" w:hanging="180"/>
      </w:pPr>
    </w:lvl>
  </w:abstractNum>
  <w:num w:numId="1">
    <w:abstractNumId w:val="1"/>
  </w:num>
  <w:num w:numId="2">
    <w:abstractNumId w:val="4"/>
  </w:num>
  <w:num w:numId="3">
    <w:abstractNumId w:val="0"/>
  </w:num>
  <w:num w:numId="4">
    <w:abstractNumId w:val="2"/>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B9B"/>
    <w:rsid w:val="000370F7"/>
    <w:rsid w:val="000F1D4E"/>
    <w:rsid w:val="00110413"/>
    <w:rsid w:val="00144FC9"/>
    <w:rsid w:val="00156EFE"/>
    <w:rsid w:val="001D3DD7"/>
    <w:rsid w:val="001E1D0D"/>
    <w:rsid w:val="001E1EF2"/>
    <w:rsid w:val="001F6EC4"/>
    <w:rsid w:val="002F3008"/>
    <w:rsid w:val="003414DF"/>
    <w:rsid w:val="003705FD"/>
    <w:rsid w:val="00375924"/>
    <w:rsid w:val="004F2BAF"/>
    <w:rsid w:val="005A5E19"/>
    <w:rsid w:val="0061303D"/>
    <w:rsid w:val="006504DC"/>
    <w:rsid w:val="006744AF"/>
    <w:rsid w:val="00777457"/>
    <w:rsid w:val="0078305E"/>
    <w:rsid w:val="0078418A"/>
    <w:rsid w:val="007926A5"/>
    <w:rsid w:val="007A1719"/>
    <w:rsid w:val="007A3FCC"/>
    <w:rsid w:val="0082485C"/>
    <w:rsid w:val="00884614"/>
    <w:rsid w:val="00892491"/>
    <w:rsid w:val="008B00DD"/>
    <w:rsid w:val="008C1A8B"/>
    <w:rsid w:val="008C4EA3"/>
    <w:rsid w:val="008D533D"/>
    <w:rsid w:val="00974CC9"/>
    <w:rsid w:val="009B0CE0"/>
    <w:rsid w:val="009F294E"/>
    <w:rsid w:val="009F711E"/>
    <w:rsid w:val="00A31619"/>
    <w:rsid w:val="00A54659"/>
    <w:rsid w:val="00A75245"/>
    <w:rsid w:val="00A777A7"/>
    <w:rsid w:val="00A95EA5"/>
    <w:rsid w:val="00B44942"/>
    <w:rsid w:val="00B51853"/>
    <w:rsid w:val="00B52B2C"/>
    <w:rsid w:val="00B73F26"/>
    <w:rsid w:val="00C91AC1"/>
    <w:rsid w:val="00D02D43"/>
    <w:rsid w:val="00D125A0"/>
    <w:rsid w:val="00D42974"/>
    <w:rsid w:val="00D462FA"/>
    <w:rsid w:val="00D7055E"/>
    <w:rsid w:val="00DF7B9B"/>
    <w:rsid w:val="00E2717B"/>
    <w:rsid w:val="00F16A5C"/>
    <w:rsid w:val="00FB5F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612F7"/>
  <w15:chartTrackingRefBased/>
  <w15:docId w15:val="{9C1F66FD-5923-44EA-BE18-1803188B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892491"/>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7B9B"/>
    <w:pPr>
      <w:ind w:left="720"/>
      <w:contextualSpacing/>
    </w:pPr>
  </w:style>
  <w:style w:type="table" w:styleId="a4">
    <w:name w:val="Table Grid"/>
    <w:basedOn w:val="a1"/>
    <w:uiPriority w:val="39"/>
    <w:rsid w:val="00DF7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4">
    <w:name w:val="rvps14"/>
    <w:basedOn w:val="a"/>
    <w:rsid w:val="00DF7B9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2">
    <w:name w:val="rvps12"/>
    <w:basedOn w:val="a"/>
    <w:rsid w:val="00DF7B9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DF7B9B"/>
  </w:style>
  <w:style w:type="paragraph" w:customStyle="1" w:styleId="TableParagraph">
    <w:name w:val="Table Paragraph"/>
    <w:basedOn w:val="a"/>
    <w:uiPriority w:val="1"/>
    <w:qFormat/>
    <w:rsid w:val="00D462FA"/>
    <w:pPr>
      <w:widowControl w:val="0"/>
      <w:autoSpaceDE w:val="0"/>
      <w:autoSpaceDN w:val="0"/>
      <w:spacing w:before="100" w:after="0" w:line="240" w:lineRule="auto"/>
      <w:ind w:left="100"/>
    </w:pPr>
    <w:rPr>
      <w:rFonts w:ascii="Times New Roman" w:eastAsia="Times New Roman" w:hAnsi="Times New Roman" w:cs="Times New Roman"/>
    </w:rPr>
  </w:style>
  <w:style w:type="paragraph" w:customStyle="1" w:styleId="a5">
    <w:name w:val="Нормальний текст"/>
    <w:basedOn w:val="a"/>
    <w:rsid w:val="007A3FCC"/>
    <w:pPr>
      <w:spacing w:before="120" w:after="0" w:line="240" w:lineRule="auto"/>
      <w:ind w:firstLine="567"/>
    </w:pPr>
    <w:rPr>
      <w:rFonts w:ascii="Antiqua" w:eastAsia="Times New Roman" w:hAnsi="Antiqua" w:cs="Times New Roman"/>
      <w:sz w:val="26"/>
      <w:szCs w:val="20"/>
      <w:lang w:eastAsia="ru-RU"/>
    </w:rPr>
  </w:style>
  <w:style w:type="paragraph" w:styleId="a6">
    <w:name w:val="Normal (Web)"/>
    <w:basedOn w:val="a"/>
    <w:uiPriority w:val="99"/>
    <w:unhideWhenUsed/>
    <w:rsid w:val="00B52B2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Strong"/>
    <w:basedOn w:val="a0"/>
    <w:uiPriority w:val="22"/>
    <w:qFormat/>
    <w:rsid w:val="00C91AC1"/>
    <w:rPr>
      <w:b/>
      <w:bCs/>
    </w:rPr>
  </w:style>
  <w:style w:type="character" w:customStyle="1" w:styleId="30">
    <w:name w:val="Заголовок 3 Знак"/>
    <w:basedOn w:val="a0"/>
    <w:link w:val="3"/>
    <w:uiPriority w:val="9"/>
    <w:rsid w:val="00892491"/>
    <w:rPr>
      <w:rFonts w:ascii="Times New Roman" w:eastAsia="Times New Roman" w:hAnsi="Times New Roman" w:cs="Times New Roman"/>
      <w:b/>
      <w:bCs/>
      <w:sz w:val="27"/>
      <w:szCs w:val="27"/>
      <w:lang w:eastAsia="uk-UA"/>
    </w:rPr>
  </w:style>
  <w:style w:type="paragraph" w:styleId="a8">
    <w:name w:val="header"/>
    <w:basedOn w:val="a"/>
    <w:link w:val="a9"/>
    <w:uiPriority w:val="99"/>
    <w:unhideWhenUsed/>
    <w:rsid w:val="006504DC"/>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6504DC"/>
  </w:style>
  <w:style w:type="paragraph" w:styleId="aa">
    <w:name w:val="footer"/>
    <w:basedOn w:val="a"/>
    <w:link w:val="ab"/>
    <w:uiPriority w:val="99"/>
    <w:unhideWhenUsed/>
    <w:rsid w:val="006504DC"/>
    <w:pPr>
      <w:tabs>
        <w:tab w:val="center" w:pos="4819"/>
        <w:tab w:val="right" w:pos="9639"/>
      </w:tabs>
      <w:spacing w:after="0" w:line="240" w:lineRule="auto"/>
    </w:pPr>
  </w:style>
  <w:style w:type="character" w:customStyle="1" w:styleId="ab">
    <w:name w:val="Нижний колонтитул Знак"/>
    <w:basedOn w:val="a0"/>
    <w:link w:val="aa"/>
    <w:uiPriority w:val="99"/>
    <w:rsid w:val="00650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8963">
      <w:bodyDiv w:val="1"/>
      <w:marLeft w:val="0"/>
      <w:marRight w:val="0"/>
      <w:marTop w:val="0"/>
      <w:marBottom w:val="0"/>
      <w:divBdr>
        <w:top w:val="none" w:sz="0" w:space="0" w:color="auto"/>
        <w:left w:val="none" w:sz="0" w:space="0" w:color="auto"/>
        <w:bottom w:val="none" w:sz="0" w:space="0" w:color="auto"/>
        <w:right w:val="none" w:sz="0" w:space="0" w:color="auto"/>
      </w:divBdr>
    </w:div>
    <w:div w:id="68314890">
      <w:bodyDiv w:val="1"/>
      <w:marLeft w:val="0"/>
      <w:marRight w:val="0"/>
      <w:marTop w:val="0"/>
      <w:marBottom w:val="0"/>
      <w:divBdr>
        <w:top w:val="none" w:sz="0" w:space="0" w:color="auto"/>
        <w:left w:val="none" w:sz="0" w:space="0" w:color="auto"/>
        <w:bottom w:val="none" w:sz="0" w:space="0" w:color="auto"/>
        <w:right w:val="none" w:sz="0" w:space="0" w:color="auto"/>
      </w:divBdr>
    </w:div>
    <w:div w:id="77405927">
      <w:bodyDiv w:val="1"/>
      <w:marLeft w:val="0"/>
      <w:marRight w:val="0"/>
      <w:marTop w:val="0"/>
      <w:marBottom w:val="0"/>
      <w:divBdr>
        <w:top w:val="none" w:sz="0" w:space="0" w:color="auto"/>
        <w:left w:val="none" w:sz="0" w:space="0" w:color="auto"/>
        <w:bottom w:val="none" w:sz="0" w:space="0" w:color="auto"/>
        <w:right w:val="none" w:sz="0" w:space="0" w:color="auto"/>
      </w:divBdr>
    </w:div>
    <w:div w:id="203445756">
      <w:bodyDiv w:val="1"/>
      <w:marLeft w:val="0"/>
      <w:marRight w:val="0"/>
      <w:marTop w:val="0"/>
      <w:marBottom w:val="0"/>
      <w:divBdr>
        <w:top w:val="none" w:sz="0" w:space="0" w:color="auto"/>
        <w:left w:val="none" w:sz="0" w:space="0" w:color="auto"/>
        <w:bottom w:val="none" w:sz="0" w:space="0" w:color="auto"/>
        <w:right w:val="none" w:sz="0" w:space="0" w:color="auto"/>
      </w:divBdr>
      <w:divsChild>
        <w:div w:id="602110751">
          <w:marLeft w:val="0"/>
          <w:marRight w:val="0"/>
          <w:marTop w:val="0"/>
          <w:marBottom w:val="150"/>
          <w:divBdr>
            <w:top w:val="none" w:sz="0" w:space="0" w:color="auto"/>
            <w:left w:val="none" w:sz="0" w:space="0" w:color="auto"/>
            <w:bottom w:val="none" w:sz="0" w:space="0" w:color="auto"/>
            <w:right w:val="none" w:sz="0" w:space="0" w:color="auto"/>
          </w:divBdr>
        </w:div>
        <w:div w:id="1818959182">
          <w:marLeft w:val="0"/>
          <w:marRight w:val="0"/>
          <w:marTop w:val="0"/>
          <w:marBottom w:val="150"/>
          <w:divBdr>
            <w:top w:val="none" w:sz="0" w:space="0" w:color="auto"/>
            <w:left w:val="none" w:sz="0" w:space="0" w:color="auto"/>
            <w:bottom w:val="none" w:sz="0" w:space="0" w:color="auto"/>
            <w:right w:val="none" w:sz="0" w:space="0" w:color="auto"/>
          </w:divBdr>
        </w:div>
        <w:div w:id="956453386">
          <w:marLeft w:val="0"/>
          <w:marRight w:val="0"/>
          <w:marTop w:val="0"/>
          <w:marBottom w:val="150"/>
          <w:divBdr>
            <w:top w:val="none" w:sz="0" w:space="0" w:color="auto"/>
            <w:left w:val="none" w:sz="0" w:space="0" w:color="auto"/>
            <w:bottom w:val="none" w:sz="0" w:space="0" w:color="auto"/>
            <w:right w:val="none" w:sz="0" w:space="0" w:color="auto"/>
          </w:divBdr>
        </w:div>
        <w:div w:id="1698967551">
          <w:marLeft w:val="0"/>
          <w:marRight w:val="0"/>
          <w:marTop w:val="0"/>
          <w:marBottom w:val="150"/>
          <w:divBdr>
            <w:top w:val="none" w:sz="0" w:space="0" w:color="auto"/>
            <w:left w:val="none" w:sz="0" w:space="0" w:color="auto"/>
            <w:bottom w:val="none" w:sz="0" w:space="0" w:color="auto"/>
            <w:right w:val="none" w:sz="0" w:space="0" w:color="auto"/>
          </w:divBdr>
        </w:div>
        <w:div w:id="370804536">
          <w:marLeft w:val="0"/>
          <w:marRight w:val="0"/>
          <w:marTop w:val="0"/>
          <w:marBottom w:val="150"/>
          <w:divBdr>
            <w:top w:val="none" w:sz="0" w:space="0" w:color="auto"/>
            <w:left w:val="none" w:sz="0" w:space="0" w:color="auto"/>
            <w:bottom w:val="none" w:sz="0" w:space="0" w:color="auto"/>
            <w:right w:val="none" w:sz="0" w:space="0" w:color="auto"/>
          </w:divBdr>
        </w:div>
        <w:div w:id="1910573398">
          <w:marLeft w:val="0"/>
          <w:marRight w:val="0"/>
          <w:marTop w:val="150"/>
          <w:marBottom w:val="150"/>
          <w:divBdr>
            <w:top w:val="none" w:sz="0" w:space="0" w:color="auto"/>
            <w:left w:val="none" w:sz="0" w:space="0" w:color="auto"/>
            <w:bottom w:val="none" w:sz="0" w:space="0" w:color="auto"/>
            <w:right w:val="none" w:sz="0" w:space="0" w:color="auto"/>
          </w:divBdr>
        </w:div>
        <w:div w:id="1569612976">
          <w:marLeft w:val="0"/>
          <w:marRight w:val="0"/>
          <w:marTop w:val="150"/>
          <w:marBottom w:val="150"/>
          <w:divBdr>
            <w:top w:val="none" w:sz="0" w:space="0" w:color="auto"/>
            <w:left w:val="none" w:sz="0" w:space="0" w:color="auto"/>
            <w:bottom w:val="none" w:sz="0" w:space="0" w:color="auto"/>
            <w:right w:val="none" w:sz="0" w:space="0" w:color="auto"/>
          </w:divBdr>
        </w:div>
        <w:div w:id="393937665">
          <w:marLeft w:val="0"/>
          <w:marRight w:val="0"/>
          <w:marTop w:val="150"/>
          <w:marBottom w:val="150"/>
          <w:divBdr>
            <w:top w:val="none" w:sz="0" w:space="0" w:color="auto"/>
            <w:left w:val="none" w:sz="0" w:space="0" w:color="auto"/>
            <w:bottom w:val="none" w:sz="0" w:space="0" w:color="auto"/>
            <w:right w:val="none" w:sz="0" w:space="0" w:color="auto"/>
          </w:divBdr>
        </w:div>
        <w:div w:id="894438049">
          <w:marLeft w:val="0"/>
          <w:marRight w:val="0"/>
          <w:marTop w:val="0"/>
          <w:marBottom w:val="150"/>
          <w:divBdr>
            <w:top w:val="none" w:sz="0" w:space="0" w:color="auto"/>
            <w:left w:val="none" w:sz="0" w:space="0" w:color="auto"/>
            <w:bottom w:val="none" w:sz="0" w:space="0" w:color="auto"/>
            <w:right w:val="none" w:sz="0" w:space="0" w:color="auto"/>
          </w:divBdr>
        </w:div>
        <w:div w:id="251740853">
          <w:marLeft w:val="0"/>
          <w:marRight w:val="0"/>
          <w:marTop w:val="0"/>
          <w:marBottom w:val="150"/>
          <w:divBdr>
            <w:top w:val="none" w:sz="0" w:space="0" w:color="auto"/>
            <w:left w:val="none" w:sz="0" w:space="0" w:color="auto"/>
            <w:bottom w:val="none" w:sz="0" w:space="0" w:color="auto"/>
            <w:right w:val="none" w:sz="0" w:space="0" w:color="auto"/>
          </w:divBdr>
        </w:div>
        <w:div w:id="2138839697">
          <w:marLeft w:val="0"/>
          <w:marRight w:val="0"/>
          <w:marTop w:val="0"/>
          <w:marBottom w:val="150"/>
          <w:divBdr>
            <w:top w:val="none" w:sz="0" w:space="0" w:color="auto"/>
            <w:left w:val="none" w:sz="0" w:space="0" w:color="auto"/>
            <w:bottom w:val="none" w:sz="0" w:space="0" w:color="auto"/>
            <w:right w:val="none" w:sz="0" w:space="0" w:color="auto"/>
          </w:divBdr>
        </w:div>
        <w:div w:id="743375950">
          <w:marLeft w:val="0"/>
          <w:marRight w:val="0"/>
          <w:marTop w:val="0"/>
          <w:marBottom w:val="150"/>
          <w:divBdr>
            <w:top w:val="none" w:sz="0" w:space="0" w:color="auto"/>
            <w:left w:val="none" w:sz="0" w:space="0" w:color="auto"/>
            <w:bottom w:val="none" w:sz="0" w:space="0" w:color="auto"/>
            <w:right w:val="none" w:sz="0" w:space="0" w:color="auto"/>
          </w:divBdr>
        </w:div>
        <w:div w:id="1820002620">
          <w:marLeft w:val="0"/>
          <w:marRight w:val="0"/>
          <w:marTop w:val="0"/>
          <w:marBottom w:val="150"/>
          <w:divBdr>
            <w:top w:val="none" w:sz="0" w:space="0" w:color="auto"/>
            <w:left w:val="none" w:sz="0" w:space="0" w:color="auto"/>
            <w:bottom w:val="none" w:sz="0" w:space="0" w:color="auto"/>
            <w:right w:val="none" w:sz="0" w:space="0" w:color="auto"/>
          </w:divBdr>
        </w:div>
        <w:div w:id="444926263">
          <w:marLeft w:val="0"/>
          <w:marRight w:val="0"/>
          <w:marTop w:val="0"/>
          <w:marBottom w:val="150"/>
          <w:divBdr>
            <w:top w:val="none" w:sz="0" w:space="0" w:color="auto"/>
            <w:left w:val="none" w:sz="0" w:space="0" w:color="auto"/>
            <w:bottom w:val="none" w:sz="0" w:space="0" w:color="auto"/>
            <w:right w:val="none" w:sz="0" w:space="0" w:color="auto"/>
          </w:divBdr>
        </w:div>
        <w:div w:id="915475660">
          <w:marLeft w:val="0"/>
          <w:marRight w:val="0"/>
          <w:marTop w:val="0"/>
          <w:marBottom w:val="150"/>
          <w:divBdr>
            <w:top w:val="none" w:sz="0" w:space="0" w:color="auto"/>
            <w:left w:val="none" w:sz="0" w:space="0" w:color="auto"/>
            <w:bottom w:val="none" w:sz="0" w:space="0" w:color="auto"/>
            <w:right w:val="none" w:sz="0" w:space="0" w:color="auto"/>
          </w:divBdr>
        </w:div>
        <w:div w:id="1630936664">
          <w:marLeft w:val="0"/>
          <w:marRight w:val="0"/>
          <w:marTop w:val="0"/>
          <w:marBottom w:val="150"/>
          <w:divBdr>
            <w:top w:val="none" w:sz="0" w:space="0" w:color="auto"/>
            <w:left w:val="none" w:sz="0" w:space="0" w:color="auto"/>
            <w:bottom w:val="none" w:sz="0" w:space="0" w:color="auto"/>
            <w:right w:val="none" w:sz="0" w:space="0" w:color="auto"/>
          </w:divBdr>
        </w:div>
        <w:div w:id="1660228909">
          <w:marLeft w:val="0"/>
          <w:marRight w:val="0"/>
          <w:marTop w:val="0"/>
          <w:marBottom w:val="150"/>
          <w:divBdr>
            <w:top w:val="none" w:sz="0" w:space="0" w:color="auto"/>
            <w:left w:val="none" w:sz="0" w:space="0" w:color="auto"/>
            <w:bottom w:val="none" w:sz="0" w:space="0" w:color="auto"/>
            <w:right w:val="none" w:sz="0" w:space="0" w:color="auto"/>
          </w:divBdr>
        </w:div>
        <w:div w:id="765657875">
          <w:marLeft w:val="0"/>
          <w:marRight w:val="0"/>
          <w:marTop w:val="0"/>
          <w:marBottom w:val="150"/>
          <w:divBdr>
            <w:top w:val="none" w:sz="0" w:space="0" w:color="auto"/>
            <w:left w:val="none" w:sz="0" w:space="0" w:color="auto"/>
            <w:bottom w:val="none" w:sz="0" w:space="0" w:color="auto"/>
            <w:right w:val="none" w:sz="0" w:space="0" w:color="auto"/>
          </w:divBdr>
        </w:div>
        <w:div w:id="830027991">
          <w:marLeft w:val="0"/>
          <w:marRight w:val="0"/>
          <w:marTop w:val="0"/>
          <w:marBottom w:val="150"/>
          <w:divBdr>
            <w:top w:val="none" w:sz="0" w:space="0" w:color="auto"/>
            <w:left w:val="none" w:sz="0" w:space="0" w:color="auto"/>
            <w:bottom w:val="none" w:sz="0" w:space="0" w:color="auto"/>
            <w:right w:val="none" w:sz="0" w:space="0" w:color="auto"/>
          </w:divBdr>
        </w:div>
        <w:div w:id="935282771">
          <w:marLeft w:val="0"/>
          <w:marRight w:val="0"/>
          <w:marTop w:val="0"/>
          <w:marBottom w:val="150"/>
          <w:divBdr>
            <w:top w:val="none" w:sz="0" w:space="0" w:color="auto"/>
            <w:left w:val="none" w:sz="0" w:space="0" w:color="auto"/>
            <w:bottom w:val="none" w:sz="0" w:space="0" w:color="auto"/>
            <w:right w:val="none" w:sz="0" w:space="0" w:color="auto"/>
          </w:divBdr>
        </w:div>
        <w:div w:id="1098059762">
          <w:marLeft w:val="0"/>
          <w:marRight w:val="0"/>
          <w:marTop w:val="150"/>
          <w:marBottom w:val="150"/>
          <w:divBdr>
            <w:top w:val="none" w:sz="0" w:space="0" w:color="auto"/>
            <w:left w:val="none" w:sz="0" w:space="0" w:color="auto"/>
            <w:bottom w:val="none" w:sz="0" w:space="0" w:color="auto"/>
            <w:right w:val="none" w:sz="0" w:space="0" w:color="auto"/>
          </w:divBdr>
        </w:div>
        <w:div w:id="1784417237">
          <w:marLeft w:val="0"/>
          <w:marRight w:val="0"/>
          <w:marTop w:val="0"/>
          <w:marBottom w:val="150"/>
          <w:divBdr>
            <w:top w:val="none" w:sz="0" w:space="0" w:color="auto"/>
            <w:left w:val="none" w:sz="0" w:space="0" w:color="auto"/>
            <w:bottom w:val="none" w:sz="0" w:space="0" w:color="auto"/>
            <w:right w:val="none" w:sz="0" w:space="0" w:color="auto"/>
          </w:divBdr>
        </w:div>
        <w:div w:id="1963686749">
          <w:marLeft w:val="0"/>
          <w:marRight w:val="0"/>
          <w:marTop w:val="0"/>
          <w:marBottom w:val="150"/>
          <w:divBdr>
            <w:top w:val="none" w:sz="0" w:space="0" w:color="auto"/>
            <w:left w:val="none" w:sz="0" w:space="0" w:color="auto"/>
            <w:bottom w:val="none" w:sz="0" w:space="0" w:color="auto"/>
            <w:right w:val="none" w:sz="0" w:space="0" w:color="auto"/>
          </w:divBdr>
        </w:div>
        <w:div w:id="1996758155">
          <w:marLeft w:val="0"/>
          <w:marRight w:val="0"/>
          <w:marTop w:val="150"/>
          <w:marBottom w:val="150"/>
          <w:divBdr>
            <w:top w:val="none" w:sz="0" w:space="0" w:color="auto"/>
            <w:left w:val="none" w:sz="0" w:space="0" w:color="auto"/>
            <w:bottom w:val="none" w:sz="0" w:space="0" w:color="auto"/>
            <w:right w:val="none" w:sz="0" w:space="0" w:color="auto"/>
          </w:divBdr>
        </w:div>
        <w:div w:id="466818807">
          <w:marLeft w:val="0"/>
          <w:marRight w:val="0"/>
          <w:marTop w:val="0"/>
          <w:marBottom w:val="150"/>
          <w:divBdr>
            <w:top w:val="none" w:sz="0" w:space="0" w:color="auto"/>
            <w:left w:val="none" w:sz="0" w:space="0" w:color="auto"/>
            <w:bottom w:val="none" w:sz="0" w:space="0" w:color="auto"/>
            <w:right w:val="none" w:sz="0" w:space="0" w:color="auto"/>
          </w:divBdr>
        </w:div>
      </w:divsChild>
    </w:div>
    <w:div w:id="825707268">
      <w:bodyDiv w:val="1"/>
      <w:marLeft w:val="0"/>
      <w:marRight w:val="0"/>
      <w:marTop w:val="0"/>
      <w:marBottom w:val="0"/>
      <w:divBdr>
        <w:top w:val="none" w:sz="0" w:space="0" w:color="auto"/>
        <w:left w:val="none" w:sz="0" w:space="0" w:color="auto"/>
        <w:bottom w:val="none" w:sz="0" w:space="0" w:color="auto"/>
        <w:right w:val="none" w:sz="0" w:space="0" w:color="auto"/>
      </w:divBdr>
    </w:div>
    <w:div w:id="1231162293">
      <w:bodyDiv w:val="1"/>
      <w:marLeft w:val="0"/>
      <w:marRight w:val="0"/>
      <w:marTop w:val="0"/>
      <w:marBottom w:val="0"/>
      <w:divBdr>
        <w:top w:val="none" w:sz="0" w:space="0" w:color="auto"/>
        <w:left w:val="none" w:sz="0" w:space="0" w:color="auto"/>
        <w:bottom w:val="none" w:sz="0" w:space="0" w:color="auto"/>
        <w:right w:val="none" w:sz="0" w:space="0" w:color="auto"/>
      </w:divBdr>
    </w:div>
    <w:div w:id="1239707692">
      <w:bodyDiv w:val="1"/>
      <w:marLeft w:val="0"/>
      <w:marRight w:val="0"/>
      <w:marTop w:val="0"/>
      <w:marBottom w:val="0"/>
      <w:divBdr>
        <w:top w:val="none" w:sz="0" w:space="0" w:color="auto"/>
        <w:left w:val="none" w:sz="0" w:space="0" w:color="auto"/>
        <w:bottom w:val="none" w:sz="0" w:space="0" w:color="auto"/>
        <w:right w:val="none" w:sz="0" w:space="0" w:color="auto"/>
      </w:divBdr>
    </w:div>
    <w:div w:id="1537497392">
      <w:bodyDiv w:val="1"/>
      <w:marLeft w:val="0"/>
      <w:marRight w:val="0"/>
      <w:marTop w:val="0"/>
      <w:marBottom w:val="0"/>
      <w:divBdr>
        <w:top w:val="none" w:sz="0" w:space="0" w:color="auto"/>
        <w:left w:val="none" w:sz="0" w:space="0" w:color="auto"/>
        <w:bottom w:val="none" w:sz="0" w:space="0" w:color="auto"/>
        <w:right w:val="none" w:sz="0" w:space="0" w:color="auto"/>
      </w:divBdr>
    </w:div>
    <w:div w:id="1708143763">
      <w:bodyDiv w:val="1"/>
      <w:marLeft w:val="0"/>
      <w:marRight w:val="0"/>
      <w:marTop w:val="0"/>
      <w:marBottom w:val="0"/>
      <w:divBdr>
        <w:top w:val="none" w:sz="0" w:space="0" w:color="auto"/>
        <w:left w:val="none" w:sz="0" w:space="0" w:color="auto"/>
        <w:bottom w:val="none" w:sz="0" w:space="0" w:color="auto"/>
        <w:right w:val="none" w:sz="0" w:space="0" w:color="auto"/>
      </w:divBdr>
    </w:div>
    <w:div w:id="1885017672">
      <w:bodyDiv w:val="1"/>
      <w:marLeft w:val="0"/>
      <w:marRight w:val="0"/>
      <w:marTop w:val="0"/>
      <w:marBottom w:val="0"/>
      <w:divBdr>
        <w:top w:val="none" w:sz="0" w:space="0" w:color="auto"/>
        <w:left w:val="none" w:sz="0" w:space="0" w:color="auto"/>
        <w:bottom w:val="none" w:sz="0" w:space="0" w:color="auto"/>
        <w:right w:val="none" w:sz="0" w:space="0" w:color="auto"/>
      </w:divBdr>
    </w:div>
    <w:div w:id="1907374433">
      <w:bodyDiv w:val="1"/>
      <w:marLeft w:val="0"/>
      <w:marRight w:val="0"/>
      <w:marTop w:val="0"/>
      <w:marBottom w:val="0"/>
      <w:divBdr>
        <w:top w:val="none" w:sz="0" w:space="0" w:color="auto"/>
        <w:left w:val="none" w:sz="0" w:space="0" w:color="auto"/>
        <w:bottom w:val="none" w:sz="0" w:space="0" w:color="auto"/>
        <w:right w:val="none" w:sz="0" w:space="0" w:color="auto"/>
      </w:divBdr>
    </w:div>
    <w:div w:id="1917936982">
      <w:bodyDiv w:val="1"/>
      <w:marLeft w:val="0"/>
      <w:marRight w:val="0"/>
      <w:marTop w:val="0"/>
      <w:marBottom w:val="0"/>
      <w:divBdr>
        <w:top w:val="none" w:sz="0" w:space="0" w:color="auto"/>
        <w:left w:val="none" w:sz="0" w:space="0" w:color="auto"/>
        <w:bottom w:val="none" w:sz="0" w:space="0" w:color="auto"/>
        <w:right w:val="none" w:sz="0" w:space="0" w:color="auto"/>
      </w:divBdr>
    </w:div>
    <w:div w:id="207238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3E8C7-5553-4BD1-983F-53F7555FF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24929</Words>
  <Characters>14210</Characters>
  <Application>Microsoft Office Word</Application>
  <DocSecurity>0</DocSecurity>
  <Lines>118</Lines>
  <Paragraphs>78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l.kim</dc:creator>
  <cp:keywords/>
  <dc:description/>
  <cp:lastModifiedBy>l.kim</cp:lastModifiedBy>
  <cp:revision>2</cp:revision>
  <dcterms:created xsi:type="dcterms:W3CDTF">2024-12-24T06:57:00Z</dcterms:created>
  <dcterms:modified xsi:type="dcterms:W3CDTF">2024-12-24T06:57:00Z</dcterms:modified>
</cp:coreProperties>
</file>