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03" w:rsidRPr="001503BC" w:rsidRDefault="00E07A03" w:rsidP="00E13B34">
      <w:pPr>
        <w:pStyle w:val="1"/>
        <w:spacing w:line="240" w:lineRule="auto"/>
        <w:ind w:firstLine="142"/>
        <w:rPr>
          <w:b w:val="0"/>
          <w:bCs/>
          <w:i w:val="0"/>
          <w:iCs/>
          <w:sz w:val="28"/>
          <w:szCs w:val="28"/>
          <w:lang w:val="uk-UA"/>
        </w:rPr>
      </w:pPr>
      <w:r w:rsidRPr="001503BC">
        <w:rPr>
          <w:b w:val="0"/>
          <w:bCs/>
          <w:i w:val="0"/>
          <w:iCs/>
          <w:sz w:val="28"/>
          <w:szCs w:val="28"/>
          <w:lang w:val="uk-UA"/>
        </w:rPr>
        <w:t>ПОРІВНЯЛЬНА ТАБЛИЦЯ</w:t>
      </w:r>
    </w:p>
    <w:p w:rsidR="001503BC" w:rsidRPr="001503BC" w:rsidRDefault="001503BC" w:rsidP="001503BC">
      <w:pPr>
        <w:rPr>
          <w:sz w:val="28"/>
          <w:szCs w:val="28"/>
          <w:lang w:val="uk-UA"/>
        </w:rPr>
      </w:pPr>
    </w:p>
    <w:p w:rsidR="00E07A03" w:rsidRPr="009F4E75" w:rsidRDefault="009A502A" w:rsidP="00E13B34">
      <w:pPr>
        <w:pStyle w:val="rvps6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sz w:val="28"/>
          <w:szCs w:val="28"/>
        </w:rPr>
      </w:pPr>
      <w:r w:rsidRPr="001503BC">
        <w:rPr>
          <w:sz w:val="28"/>
          <w:szCs w:val="28"/>
        </w:rPr>
        <w:t xml:space="preserve">до проекту постанови Кабінету Міністрів України </w:t>
      </w:r>
      <w:r w:rsidR="003D3256" w:rsidRPr="001503BC">
        <w:rPr>
          <w:sz w:val="28"/>
          <w:szCs w:val="28"/>
        </w:rPr>
        <w:t>«</w:t>
      </w:r>
      <w:r w:rsidR="003D3256" w:rsidRPr="001503BC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Про внесення змін до </w:t>
      </w:r>
      <w:r w:rsidR="00F6420D" w:rsidRPr="001503BC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деяких</w:t>
      </w:r>
      <w:r w:rsidR="003D3256" w:rsidRPr="001503BC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постанов Кабінету Міністрів України</w:t>
      </w:r>
      <w:r w:rsidR="003D3256" w:rsidRPr="009F4E75">
        <w:rPr>
          <w:sz w:val="28"/>
          <w:szCs w:val="28"/>
        </w:rPr>
        <w:t>»</w:t>
      </w:r>
    </w:p>
    <w:p w:rsidR="00F6420D" w:rsidRPr="009F4E75" w:rsidRDefault="00F6420D" w:rsidP="00E13B34">
      <w:pPr>
        <w:pStyle w:val="rvps6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945"/>
        <w:gridCol w:w="6946"/>
      </w:tblGrid>
      <w:tr w:rsidR="00765958" w:rsidRPr="009F4E75" w:rsidTr="00864DA1">
        <w:trPr>
          <w:trHeight w:val="511"/>
        </w:trPr>
        <w:tc>
          <w:tcPr>
            <w:tcW w:w="568" w:type="dxa"/>
          </w:tcPr>
          <w:p w:rsidR="00765958" w:rsidRPr="009F4E75" w:rsidRDefault="00765958" w:rsidP="00EE22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4E75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765958" w:rsidRPr="009F4E75" w:rsidRDefault="00765958" w:rsidP="00EE22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65958" w:rsidRPr="009F4E75" w:rsidRDefault="00765958" w:rsidP="00E13B34">
            <w:pPr>
              <w:ind w:firstLine="14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F4E75">
              <w:rPr>
                <w:b/>
                <w:bCs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6946" w:type="dxa"/>
          </w:tcPr>
          <w:p w:rsidR="00765958" w:rsidRPr="009F4E75" w:rsidRDefault="00765958" w:rsidP="00E13B34">
            <w:pPr>
              <w:ind w:firstLine="14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F4E75">
              <w:rPr>
                <w:b/>
                <w:bCs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891" w:type="dxa"/>
            <w:gridSpan w:val="2"/>
          </w:tcPr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F4E7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Постанова Кабінету Міністрів України від </w:t>
            </w:r>
            <w:r w:rsidRPr="009F4E7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ja-JP"/>
              </w:rPr>
              <w:t>17 травня 1993 р. № 354</w:t>
            </w:r>
            <w:r w:rsidRPr="009F4E7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«</w:t>
            </w:r>
            <w:r w:rsidRPr="009F4E7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ja-JP"/>
              </w:rPr>
              <w:t>Про безоплатний проїзд пенсіонерів на транспорті загального користування»</w:t>
            </w:r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1. Ввести безплатний проїзд для пенсіонерів за віком на міському пасажирському транспорті загального користування (крім метрополітену і таксі) та приміських маршрутах.</w:t>
            </w:r>
          </w:p>
          <w:p w:rsidR="006338E5" w:rsidRPr="009F4E75" w:rsidRDefault="006338E5" w:rsidP="004D2B9A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1. Ввести безплатний проїзд для пенсіонерів за віком на міському пасажирському транспорті загального користування (крім метрополітену і таксі) та приміських маршрутах.</w:t>
            </w:r>
          </w:p>
          <w:p w:rsidR="006338E5" w:rsidRPr="009F4E75" w:rsidRDefault="003F4C06" w:rsidP="004D2B9A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Право на без</w:t>
            </w:r>
            <w:r w:rsidR="006338E5" w:rsidRPr="009F4E75">
              <w:rPr>
                <w:b/>
                <w:color w:val="000000"/>
                <w:sz w:val="28"/>
                <w:szCs w:val="28"/>
              </w:rPr>
              <w:t>платний проїзд надається за наявності посвідчення встановленого зразка, а в разі запровадження автоматизованої системи обліку оплати проїзду - також електронного квитка, який зареєстрований в цій системі і видається на безоплатній основі.</w:t>
            </w:r>
          </w:p>
        </w:tc>
      </w:tr>
      <w:tr w:rsidR="006338E5" w:rsidRPr="00B92761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1" w:type="dxa"/>
            <w:gridSpan w:val="2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bookmarkStart w:id="0" w:name="_Hlk482966120"/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Постанова Кабінету Міністрів України від 05 квітня 1994 року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      </w:r>
            <w:bookmarkEnd w:id="0"/>
          </w:p>
        </w:tc>
      </w:tr>
      <w:tr w:rsidR="006338E5" w:rsidRPr="00B92761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11. Передбачити для дітей-сиріт і дітей, позбавлених батьківського піклування, що виховуються, або навчаються у навчально-виховних та навчальних закладах, єдиний квиток, який дає право на безплатне відвідування кінотеатрів, виставок, музеїв, спортивних споруд, безплатний проїзд у громадському міському (приміському) транспорті (крім таксі).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Міністерству освіти за погодженням з Міністерством  культури, Міністерством у справах молоді і спорту, Міністерством транспорту, Державним комітетом по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>житлово-комунальному господарству розробити та затвердити відповідну інструкцію на зразок єдиного квитка.</w:t>
            </w:r>
          </w:p>
        </w:tc>
        <w:tc>
          <w:tcPr>
            <w:tcW w:w="6946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11. Передбачити для дітей-сиріт і дітей, позбавлених батьківського піклування, що виховуються, або навчаються у навчально-виховних та навчальних закладах, єдиний квиток, який дає право на безплатне відвідування кінотеатрів, виставок, музеїв, спортивних споруд, безплатний проїзд у громадському міському (приміському) транспорті (крім таксі).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Міністерству освіти за погодженням з Міністерством  культури, Міністерством у справах молоді і спорту, Міністерством транспорту, Державним комітетом по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>житлово-комунальному господарству розробити та затвердити відповідну інструкцію на зразок єдиного квитка.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У разі запровадження автоматизованої системи обліку оплати проїзду реалізація права на безплатний проїзд у громадському міському (приміському) пасажирському транспорті здійснюється шляхом реєстрації електронного квитка в автоматизованій системі обліку оплати проїзду.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1" w:type="dxa"/>
            <w:gridSpan w:val="2"/>
            <w:shd w:val="clear" w:color="auto" w:fill="auto"/>
          </w:tcPr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Правила надання послуг пасажирського автомобільного транспорту,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затверджені постановою Кабінету Міністрів України від 18 лютого 1997 року № 176</w:t>
            </w:r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1. Ці Правила визначають порядок здійснення перевезень пасажирів та їх багажу автобусами, таксі, легковими автомобілями на замовлення, а також обслуговування пасажирів на автостанціях і є обов'язковими для виконання організаторами регулярних перевезень, замовниками транспортних послуг (далі - замовники послуг), автомобільними перевізниками, автомобільними самозайнятими перевізниками, персоналом автомобільного транспорту, автостанціями та пасажирами.</w:t>
            </w:r>
          </w:p>
        </w:tc>
        <w:tc>
          <w:tcPr>
            <w:tcW w:w="6946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9F4E75">
              <w:rPr>
                <w:color w:val="000000"/>
                <w:sz w:val="28"/>
                <w:szCs w:val="28"/>
                <w:lang w:val="uk-UA"/>
              </w:rPr>
              <w:t>1. Ці Правила визначають порядок здійснення перевезень пасажирів та їх багажу автобусами, таксі, легковими автомобілями на замовлення, а також обслуговування пасажирів на автостанціях і є обов'язковими для виконання організаторами регулярних перевезень, замовниками транспортних послуг (далі - замовники послуг), автомобільними перевізниками, автомобільними самозайнятими перевізниками, персоналом автомобільного транспорту, автостанціями та пасажирами.</w:t>
            </w:r>
          </w:p>
          <w:p w:rsidR="006338E5" w:rsidRPr="009F4E75" w:rsidRDefault="006338E5" w:rsidP="003F4C06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bookmarkStart w:id="1" w:name="_Hlk483410415"/>
            <w:r w:rsidRPr="009F4E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Правила користування міським пасажирським автомобільним транспортом затверджу</w:t>
            </w:r>
            <w:r w:rsidR="003F4C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 відповідний орган</w:t>
            </w:r>
            <w:r w:rsidRPr="009F4E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місцевого самоврядування. Вони визначають порядок проїзду і його оплати, права та обов’язки пасажирів, а також взаємовідносини перевізників і пасажирів під час надання транспортних послуг, враховуючи особливості </w:t>
            </w:r>
            <w:r w:rsidRPr="009F4E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транспортної інфраструктури та наявність автоматизованої системи обліку оплати проїзду.</w:t>
            </w:r>
            <w:bookmarkEnd w:id="1"/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2. Терміни, що  вживаються  у цих Правилах, мають таке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значення: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1) автостанційний збір - плата за надання обов'язкових послуг автостанціями,  що справляється з осіб,  які придбавають квитки на проїзд автобусами приміських, міжміських та міжнародних маршрутів, і включається до вартості квитка;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2) багаж - вантаж, розміри якого не перевищують 100 х 50 х 30 сантиметрів, вагою від 10 до 40 кілограмів;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3) багажна  квитанція - документ,  який видається пасажиру на підтвердження  факту  прийняття багажу для перевезення або зберігання,  із зазначенням його цінності, вартості перевезення та берігання;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4) бронювання місця (кількох місць) - попереднє замовлення місця (кількох місць) в автобусі з відстроченням платежу на визначений строк;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5) вартість квитка - сума,  що складається з вартості проїзду автобусом,  автостанційного збору, плати за послуги з попереднього продажу квитків (за наявності такої);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6) вартість проїзду - сума, за якою автомобільний перевізник, автомобільний самозайнятий перевізник здійснює перевезення, що включає вартість за тарифом, страховий платіж та податок на додану вартість;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7) диспетчер - особа, на  яку  покладено  повноваження  щодо здійснення диспетчерського управління;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8) диспетчерська станція - спеціально обладнане приміщення або  комплекс  технічних споруд (засобів), призначених для диспетчерського управління рухом автобусів та/або таксі;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9) квиткова каса - спеціально обладнане приміщення, в якому здійснюється оформлення квитків та документів, що підтверджують право на перевезення багажу, а також їх повернення;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10) квиток на проїзд - документ установленої форми, який підтверджує факт укладення договору перевезення; </w:t>
            </w:r>
          </w:p>
        </w:tc>
        <w:tc>
          <w:tcPr>
            <w:tcW w:w="6946" w:type="dxa"/>
          </w:tcPr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lastRenderedPageBreak/>
              <w:t xml:space="preserve">2. Терміни,  що  вживаються  у цих Правилах, мають таке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значення: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1) автостанційний збір - плата за надання обов'язкових послуг автостанціями,  що справляється з осіб,  які придбавають квитки на проїзд автобусами приміських, міжміських та міжнародних маршрутів, і включається до вартості квитка;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2) багаж - вантаж, розміри якого не перевищують 100 х 50 х 30 сантиметрів, вагою від 10 до 40 кілограмів;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3) багажна  квитанція - документ,  який видається пасажиру на підтвердження  факту  прийняття багажу для перевезення або зберігання,  із зазначенням його цінності, вартості перевезення та берігання;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4) бронювання місця (кількох місць) - попереднє замовлення місця (кількох місць) в автобусі з відстроченням платежу на визначений строк;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5) вартість квитка - сума,  що складається з вартості проїзду автобусом,  автостанційного збору, плати за послуги з попереднього продажу квитків (за наявності такої);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6) вартість проїзду - сума, за якою автомобільний перевізник, автомобільний самозайнятий перевізник здійснює перевезення, що включає вартість за тарифом, страховий платіж та податок на додану вартість;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7) диспетчер - особа, на  яку  покладено  повноваження  щодо здійснення диспетчерського управління;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lastRenderedPageBreak/>
              <w:t xml:space="preserve">8) диспетчерська станція - спеціально обладнане приміщення або  комплекс  технічних споруд (засобів), призначених для диспетчерського управління рухом автобусів та/або таксі; </w:t>
            </w:r>
          </w:p>
          <w:p w:rsidR="006338E5" w:rsidRPr="009F4E75" w:rsidRDefault="006338E5" w:rsidP="004D2B9A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9) квиткова каса - спеціально обладнане приміщення, в якому здійснюється оформлення квитків та документів, що підтверджують право на перевезення багажу, а також їх повернення;</w:t>
            </w:r>
          </w:p>
          <w:p w:rsidR="006338E5" w:rsidRPr="009F4E75" w:rsidRDefault="006338E5" w:rsidP="003F4C06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bookmarkStart w:id="2" w:name="_Hlk483410547"/>
            <w:r w:rsidRPr="009F4E75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10) квиток на проїзд – </w:t>
            </w:r>
            <w:r w:rsidRPr="009F4E7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 xml:space="preserve">проїзний документ встановленої форми, який надає пасажиру </w:t>
            </w:r>
            <w:r w:rsidR="003F4C06" w:rsidRPr="009F4E7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 xml:space="preserve">право </w:t>
            </w:r>
            <w:r w:rsidRPr="009F4E7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на одержання транспортних послуг та підтверджує факт укладення договору перевезення;</w:t>
            </w:r>
            <w:bookmarkEnd w:id="2"/>
          </w:p>
        </w:tc>
      </w:tr>
      <w:tr w:rsidR="006338E5" w:rsidRPr="00B92761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27. Залежно від виду  сполучення  на  автобусах  розміщується така інформація: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bookmarkStart w:id="3" w:name="o87"/>
            <w:bookmarkEnd w:id="3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у разі здійснення міських та приміських перевезень на передньому трафареті - номер маршруту і  найменування початкового та кінцевого пунктів; на боковому трафареті  -  найменування основних, де здійснюються проміжні зупинки; на задньому трафареті - номер маршруту; у разі здійснення перевезень в експресному режимі руху та в режимі маршрутного таксі на передньому і боковому трафаретах над номером маршруту та найменуванням пунктів, де здійснюються зупинки, -  напис відповідно червоною фарбою "Експрес", чорною - "Маршрутне таксі"; біля дверей - позначення входу і виходу;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br/>
            </w:r>
            <w:bookmarkStart w:id="4" w:name="o88"/>
            <w:bookmarkEnd w:id="4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у разі здійснення міжміських та міжнародних перевезень на передньому і боковому трафаретах - найменування початкового та кінцевого  пунктів маршруту  (у разі здійснення міжнародних перевезень інформація подається двома мовами у два рядки: 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верхній - українською, нижній - мовою держави, до якої дійснюється перевезення).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bookmarkStart w:id="5" w:name="o89"/>
            <w:bookmarkEnd w:id="5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У салоні автобуса розміщується така інформація: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1) витяг із цих Правил (у частині прав та обов'язків водія і пасажира);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  <w:tc>
          <w:tcPr>
            <w:tcW w:w="6946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>27. Залежно від виду  сполучення  на  автобусах  розміщується така інформація: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у разі здійснення міських та приміських перевезень на передньому трафареті - номер маршруту і найменування початкового та кінцевого пунктів; на боковому трафареті - найменування основних, де здійснюються проміжні зупинки; на задньому трафареті - номер маршруту; у разі здійснення перевезень в експресному режимі руху та в режимі маршрутного таксі на передньому і боковому трафаретах над номером маршруту та найменуванням пунктів, де здійснюються зупинки, - напис відповідно червоною фарбою "Експрес", чорною - "Маршрутне таксі"; біля дверей - позначення входу і виходу;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br/>
              <w:t xml:space="preserve">у разі здійснення міжміських та міжнародних перевезень на передньому і боковому трафаретах - найменування початкового та кінцевого  пунктів маршруту  (у разі здійснення міжнародних перевезень інформація подається двома мовами у два рядки: 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>верхній - українською, нижній - мовою держави, до якої дійснюється перевезення).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У салоні автобуса розміщується така інформація: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  <w:p w:rsidR="006338E5" w:rsidRPr="00791700" w:rsidRDefault="006338E5" w:rsidP="003F4C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</w:pPr>
            <w:bookmarkStart w:id="6" w:name="_Hlk483410869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1) витяг із цих Правил у частині прав та обов'язків водія і пасажира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, а на міському маршруті – витяг із Правил користування міським пасажир</w:t>
            </w:r>
            <w:r w:rsidR="003F4C06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ським автомобільним транспортом</w:t>
            </w:r>
            <w:r w:rsidR="00B92761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, які затверджуються відповідним органом місцевого самоврядування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; </w:t>
            </w:r>
            <w:bookmarkEnd w:id="6"/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 xml:space="preserve">31-1. </w:t>
            </w:r>
            <w:r w:rsidRPr="009F4E75">
              <w:rPr>
                <w:sz w:val="28"/>
                <w:szCs w:val="28"/>
                <w:lang w:val="uk-UA"/>
              </w:rPr>
              <w:t>О</w:t>
            </w:r>
            <w:r w:rsidRPr="009F4E75">
              <w:rPr>
                <w:sz w:val="28"/>
                <w:szCs w:val="28"/>
              </w:rPr>
              <w:t>рганізатор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 xml:space="preserve">регулярних перевезень визначає умови перевезень, до яких належать: </w:t>
            </w:r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>1) визначена органами виконавчої влади та органами місцевого самоврядування   структура парку автобусів, що здійснюють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>перевезення на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>маршруті загального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 xml:space="preserve">користування, виходячи з їх пасажиромісткості, класу, технічних та екологічних характеристик; </w:t>
            </w:r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 xml:space="preserve">2) соціальні нормативи у сфері транспортного обслуговування населення; </w:t>
            </w:r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>3) наявність кондуктора в автобусах, що здійснюють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>перевезення пасажирів на міських автобусних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 xml:space="preserve">маршрутах у всіх режимах руху; </w:t>
            </w:r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>4) облаштування автобусів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 xml:space="preserve">засобами візуального та звукового інформування про найменування зупинки, зокрема наступної, маршруту;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sz w:val="28"/>
                <w:szCs w:val="28"/>
              </w:rPr>
              <w:t>5) використання на маршруті автобусів, пристосованих для перевезення осіб з обмеженими фізичними можливостями, та кількість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>таких автобусів.</w:t>
            </w:r>
          </w:p>
        </w:tc>
        <w:tc>
          <w:tcPr>
            <w:tcW w:w="6946" w:type="dxa"/>
          </w:tcPr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 xml:space="preserve">31-1. </w:t>
            </w:r>
            <w:r w:rsidRPr="009F4E75">
              <w:rPr>
                <w:sz w:val="28"/>
                <w:szCs w:val="28"/>
                <w:lang w:val="uk-UA"/>
              </w:rPr>
              <w:t>О</w:t>
            </w:r>
            <w:r w:rsidRPr="009F4E75">
              <w:rPr>
                <w:sz w:val="28"/>
                <w:szCs w:val="28"/>
              </w:rPr>
              <w:t>рганізатор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 xml:space="preserve">регулярних перевезень визначає умови перевезень, до яких належать: </w:t>
            </w:r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>1) визначена органами виконавчої влади та органами місцевого самоврядування   структура парку автобусів, що здійснюють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>перевезення на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>маршруті загального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 xml:space="preserve">користування, виходячи з їх пасажиромісткості, класу, технічних та екологічних характеристик; </w:t>
            </w:r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 xml:space="preserve">2) соціальні нормативи у сфері транспортного обслуговування населення; </w:t>
            </w:r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3)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наявність кондуктора в автобусах, що здійснюють перевезення пасажирів на міських автобусних маршрутах у всіх режимах руху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, </w:t>
            </w:r>
            <w:bookmarkStart w:id="7" w:name="_Hlk483411156"/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а у разі запровадження автоматизованої системи оплати проїзду – функціонування цієї системи або окремих її компонентів</w:t>
            </w:r>
            <w:r w:rsidRPr="009F4E75">
              <w:rPr>
                <w:sz w:val="28"/>
                <w:szCs w:val="28"/>
              </w:rPr>
              <w:t xml:space="preserve">; </w:t>
            </w:r>
            <w:bookmarkEnd w:id="7"/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</w:rPr>
              <w:t>4) облаштування автобусів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 xml:space="preserve">засобами візуального та звукового інформування про найменування зупинки, зокрема наступної, маршруту; </w:t>
            </w:r>
          </w:p>
          <w:p w:rsidR="006338E5" w:rsidRPr="009F4E75" w:rsidRDefault="006338E5" w:rsidP="004D2B9A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</w:rPr>
              <w:t>5) використання на маршруті автобусів, пристосованих для перевезення осіб з обмеженими фізичними можливостями, та кількість</w:t>
            </w:r>
            <w:r w:rsidRPr="009F4E75">
              <w:rPr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</w:rPr>
              <w:t>таких автобусів.</w:t>
            </w:r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37. У разі виходу з ладу автобуса (припинення перевезення через настання надзвичайної або невідворотної за даних умов події) приміського чи міжміського сполучення водій здійснює пересадку пасажирів в інший автобус, яким пасажири будуть доставлені до найближчої автостанції чи кінцевого пункту призначення. У такому разі на приміському маршруті пасажиру  повертається повна, а на міжміському невикористана вартість квитка. Перевізник організовує подальшу поїздку пасажирів.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br/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bookmarkStart w:id="8" w:name="o135"/>
            <w:bookmarkEnd w:id="8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Оплата послуг перевізника з попутного перевезення  пасажирів до найближчої автостанції у міжміському сполученні здійснюється за рахунок  коштів  перевізника, під час рейсу якого відбулася пересадка пасажирів. </w:t>
            </w:r>
            <w:bookmarkStart w:id="9" w:name="o136"/>
            <w:bookmarkEnd w:id="9"/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У разі  виходу з ладу автобуса міського сполучення перевізник повертає пасажирам повну вартість квитка, а подальша поїздка оплачується та здійснюється ними самостійно.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  <w:tc>
          <w:tcPr>
            <w:tcW w:w="6946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37. У разі виходу з ладу автобуса (припинення перевезення через настання надзвичайної або невідворотної за даних умов події) приміського чи міжміського сполучення водій здійснює пересадку пасажирів в інший автобус, яким пасажири будуть доставлені до найближчої автостанції чи кінцевого пункту призначення. У такому разі на приміському маршруті пасажиру  повертається повна, а на міжміському невикористана вартість квитка. Перевізник організовує подальшу поїздку пасажирів.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br/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Оплата послуг перевізника з попутного перевезення  пасажирів до найближчої автостанції у міжміському сполученні здійснюється за рахунок  коштів  перевізника, під час рейсу якого відбулася пересадка пасажирів. </w:t>
            </w:r>
          </w:p>
          <w:p w:rsidR="006338E5" w:rsidRPr="009F4E75" w:rsidRDefault="00A65B46" w:rsidP="00A65B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</w:pPr>
            <w:bookmarkStart w:id="10" w:name="_Hlk483473592"/>
            <w:r w:rsidRPr="00A65B46">
              <w:rPr>
                <w:b/>
                <w:sz w:val="28"/>
                <w:szCs w:val="28"/>
                <w:lang w:val="uk-UA"/>
              </w:rPr>
              <w:t>У разі виходу з ладу автобуса під час роботи на маршруті міського сполучення пасажиру: повертається повна вартість квитка, і подальшу поїздку оплачуватиме та здійснюватиме самостійно, або забезпечується пересадка на інший автобус без повторної оплати вартості транспортних послуг у разі запровадження автоматизованої системи обліку оплати проїзду та технічної неможливості повернення вартості квитка.»</w:t>
            </w:r>
            <w:bookmarkEnd w:id="10"/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84. Не допускаються до перевезень: </w:t>
            </w:r>
            <w:bookmarkStart w:id="11" w:name="o250"/>
            <w:bookmarkEnd w:id="11"/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небезпечні вантажі, зокрема легкозаймисті, вибухонебезпечні і такі, що можуть забруднити транспортний засіб чи одяг пасажирів; </w:t>
            </w:r>
            <w:bookmarkStart w:id="12" w:name="o251"/>
            <w:bookmarkEnd w:id="12"/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зброя та тварини, крім випадків, передбачених законом.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  <w:tc>
          <w:tcPr>
            <w:tcW w:w="6946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84. Не допускаються до перевезень: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небезпечні вантажі, зокрема легкозаймисті, вибухонебезпечні і такі, що можуть забруднити транспортний засіб чи одяг пасажирів;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зброя та тварини, крім випадків, передбачених законом.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bookmarkStart w:id="13" w:name="_Hlk483411278"/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Перелік речей, які пасажирам забороняється перевозити на маршрутах міського сполучення, встановлюється Правилами користування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 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міським пасажирським автомобільним транспортом.</w:t>
            </w:r>
            <w:bookmarkEnd w:id="13"/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158. Пасажир автобуса зобов'язаний: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bookmarkStart w:id="14" w:name="o551"/>
            <w:bookmarkEnd w:id="14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1) мати при собі квиток на проїзд, квитанцію на перевезення багажу, а за наявності права на пільги щодо оплати проїзду - посвідчення встановленого зразка або безоплатний квиток (для міжміських перевезень); </w:t>
            </w:r>
          </w:p>
          <w:p w:rsidR="006338E5" w:rsidRPr="009F4E75" w:rsidRDefault="006338E5" w:rsidP="00633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9) повідомити водієві про виявлені забуті речі,  документи та цінності.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  <w:tc>
          <w:tcPr>
            <w:tcW w:w="6946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158. Пасажир автобуса зобов'язаний:</w:t>
            </w:r>
          </w:p>
          <w:p w:rsidR="006338E5" w:rsidRPr="006338E5" w:rsidRDefault="006338E5" w:rsidP="006338E5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uk-UA" w:eastAsia="ja-JP"/>
              </w:rPr>
            </w:pPr>
            <w:bookmarkStart w:id="15" w:name="_Hlk483411410"/>
            <w:r w:rsidRPr="009F4E7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uk-UA" w:eastAsia="ja-JP"/>
              </w:rPr>
              <w:t>1)</w:t>
            </w:r>
            <w:r w:rsidRPr="009F4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uk-UA" w:eastAsia="ja-JP"/>
              </w:rPr>
              <w:t>мати при собі квиток на проїзд, на перевезення багажу, за наявності права пільгового проїзду - відповідне посвідчення чи довідку, на підставі якої надається пільга, а в разі запровадження автоматизованої системи обліку оплати проїзду - зареєструвати електронний квиток;</w:t>
            </w:r>
            <w:bookmarkEnd w:id="15"/>
          </w:p>
          <w:p w:rsidR="006338E5" w:rsidRPr="009F4E75" w:rsidRDefault="006338E5" w:rsidP="00633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9) повідомити водієві про виявлені забуті речі,  документи та цінності;</w:t>
            </w:r>
          </w:p>
          <w:p w:rsidR="006338E5" w:rsidRPr="006338E5" w:rsidRDefault="006338E5" w:rsidP="00D93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</w:pPr>
            <w:bookmarkStart w:id="16" w:name="_Hlk483411493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10) 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виконувати вимоги цих правил та </w:t>
            </w:r>
            <w:r w:rsidR="00D934D8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П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равил користування пасажирським автомобільним транспортом.  </w:t>
            </w:r>
            <w:bookmarkEnd w:id="16"/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3891" w:type="dxa"/>
            <w:gridSpan w:val="2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Постанова Кабінету Міністрів України від 05 квітня 1999 р. № 541 «Про затвердження Порядку надання пільгового проїзду студентам вищих навчальних закладів I-IV рівнів акредитації та учням професійно-технічних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України»</w:t>
            </w:r>
          </w:p>
        </w:tc>
      </w:tr>
      <w:tr w:rsidR="006338E5" w:rsidRPr="009F4E75" w:rsidTr="004D2B9A">
        <w:trPr>
          <w:trHeight w:val="722"/>
        </w:trPr>
        <w:tc>
          <w:tcPr>
            <w:tcW w:w="568" w:type="dxa"/>
          </w:tcPr>
          <w:p w:rsidR="006338E5" w:rsidRPr="009F4E75" w:rsidRDefault="006338E5" w:rsidP="004D2B9A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2. Міністерству фінансів, Міністерству освіти і науки іншим центральним органам виконавчої влади, які мають у своєму підпорядкуванні заклади освіти, Раді міністрів Автономної Республіки Крим, обласним, Київській і Севастопольській міським державним адміністраціям щороку під час формування проектів відповідних бюджетів на наступні роки передбачати кошти на витрати, пов'язані з наданням студентам вищих навчальних закладів I-IV рівнів акредитації та учням професійно-технічних навчальних закладів 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пільгового  проїзду  пасажирським  транспортом.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Раді міністрів Автономної Республіки Крим, обласним, Київській і Севастопольській міським державним адміністраціям забезпечити вирішення в установленому порядку всіх питань, пов'язаних з наданням студентам вищих навчальних закладів I-IV рівнів акредитації та учням професійно-технічних навчальних закладів, які фінансуються з місцевих бюджетів, пільгового проїзду в приміському і міжміському автомобільному транспорті, а також пільгового проїзду всіх студентів та учнів професійно-технічних навчальних закладів у міському транспорті.</w:t>
            </w:r>
          </w:p>
        </w:tc>
        <w:tc>
          <w:tcPr>
            <w:tcW w:w="6946" w:type="dxa"/>
          </w:tcPr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2. Міністерству фінансів, Міністерству освіти і науки іншим центральним органам виконавчої влади, які мають у своєму підпорядкуванні заклади освіти, Раді міністрів Автономної Республіки Крим, обласним, Київській і Севастопольській міським державним адміністраціям щороку під час формування проектів відповідних бюджетів на наступні роки передбачати кошти на витрати, пов'язані з наданням студентам вищих навчальних закладів I-IV рівнів акредитації та учням професійно-технічних навчальних закладів 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пільгового  проїзду  пасажирським  транспортом. 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Раді міністрів Автономної Республіки Крим, обласним, Київській і Севастопольській міським державним адміністраціям забезпечити вирішення в установленому порядку всіх питань, пов'язаних з наданням студентам вищих навчальних закладів I-IV рівнів акредитації та учням професійно-технічних навчальних закладів, які фінансуються з місцевих бюджетів, пільгового проїзду в приміському і міжміському автомобільному транспорті, а також пільгового проїзду всіх студентів та учнів професійно-технічних навчальних закладів у міському транспорті.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У разі запровадження автоматизованої системи обліку оплати проїзду</w:t>
            </w:r>
            <w:r w:rsidR="00D934D8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 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р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еалізація права на пільговий проїзд</w:t>
            </w:r>
            <w:r w:rsidRPr="009F4E75">
              <w:rPr>
                <w:rFonts w:eastAsia="MS Mincho"/>
                <w:color w:val="000000"/>
                <w:sz w:val="28"/>
                <w:szCs w:val="28"/>
                <w:lang w:eastAsia="ja-JP"/>
              </w:rPr>
              <w:t> 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 здійснюється шляхом реєстрації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електронного квитка в автоматизованій системі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обліку оплати проїзду.</w:t>
            </w:r>
          </w:p>
          <w:p w:rsidR="006338E5" w:rsidRPr="009F4E75" w:rsidRDefault="006338E5" w:rsidP="004D2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</w:tr>
      <w:tr w:rsidR="00765958" w:rsidRPr="009F4E75" w:rsidTr="00765958">
        <w:trPr>
          <w:trHeight w:val="511"/>
        </w:trPr>
        <w:tc>
          <w:tcPr>
            <w:tcW w:w="568" w:type="dxa"/>
          </w:tcPr>
          <w:p w:rsidR="00765958" w:rsidRPr="009F4E75" w:rsidRDefault="00765958" w:rsidP="00E13B34">
            <w:pPr>
              <w:pStyle w:val="2"/>
              <w:keepNext w:val="0"/>
              <w:widowControl w:val="0"/>
              <w:spacing w:before="0" w:after="0"/>
              <w:ind w:firstLine="142"/>
              <w:jc w:val="both"/>
              <w:rPr>
                <w:rStyle w:val="rvts23"/>
                <w:rFonts w:ascii="Times New Roman" w:hAnsi="Times New Roman"/>
                <w:bCs w:val="0"/>
                <w:i w:val="0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3891" w:type="dxa"/>
            <w:gridSpan w:val="2"/>
          </w:tcPr>
          <w:p w:rsidR="00765958" w:rsidRPr="009F4E75" w:rsidRDefault="00765958" w:rsidP="00EE225C">
            <w:pPr>
              <w:pStyle w:val="2"/>
              <w:keepNext w:val="0"/>
              <w:widowControl w:val="0"/>
              <w:spacing w:before="0" w:after="0"/>
              <w:ind w:firstLine="142"/>
              <w:jc w:val="center"/>
              <w:rPr>
                <w:rFonts w:ascii="Times New Roman" w:hAnsi="Times New Roman"/>
                <w:bCs w:val="0"/>
                <w:i w:val="0"/>
                <w:color w:val="000000"/>
                <w:shd w:val="clear" w:color="auto" w:fill="FFFFFF"/>
                <w:lang w:val="uk-UA"/>
              </w:rPr>
            </w:pPr>
            <w:r w:rsidRPr="009F4E75">
              <w:rPr>
                <w:rFonts w:ascii="Times New Roman" w:hAnsi="Times New Roman"/>
                <w:bCs w:val="0"/>
                <w:i w:val="0"/>
                <w:color w:val="000000"/>
                <w:shd w:val="clear" w:color="auto" w:fill="FFFFFF"/>
                <w:lang w:val="uk-UA"/>
              </w:rPr>
              <w:t>Правила надання населенню послуг з перевезень міським електротранспортом, затверджені п</w:t>
            </w:r>
            <w:r w:rsidRPr="009F4E75">
              <w:rPr>
                <w:rStyle w:val="rvts23"/>
                <w:rFonts w:ascii="Times New Roman" w:hAnsi="Times New Roman"/>
                <w:bCs w:val="0"/>
                <w:i w:val="0"/>
                <w:color w:val="000000"/>
                <w:bdr w:val="none" w:sz="0" w:space="0" w:color="auto" w:frame="1"/>
                <w:lang w:val="uk-UA"/>
              </w:rPr>
              <w:t>остановою Кабін</w:t>
            </w:r>
            <w:r w:rsidR="006338E5">
              <w:rPr>
                <w:rStyle w:val="rvts23"/>
                <w:rFonts w:ascii="Times New Roman" w:hAnsi="Times New Roman"/>
                <w:bCs w:val="0"/>
                <w:i w:val="0"/>
                <w:color w:val="000000"/>
                <w:bdr w:val="none" w:sz="0" w:space="0" w:color="auto" w:frame="1"/>
                <w:lang w:val="uk-UA"/>
              </w:rPr>
              <w:t xml:space="preserve">ету Міністрів України від 23 грудня </w:t>
            </w:r>
            <w:r w:rsidRPr="009F4E75">
              <w:rPr>
                <w:rStyle w:val="rvts23"/>
                <w:rFonts w:ascii="Times New Roman" w:hAnsi="Times New Roman"/>
                <w:bCs w:val="0"/>
                <w:i w:val="0"/>
                <w:color w:val="000000"/>
                <w:bdr w:val="none" w:sz="0" w:space="0" w:color="auto" w:frame="1"/>
                <w:lang w:val="uk-UA"/>
              </w:rPr>
              <w:t>2004 № 1735</w:t>
            </w:r>
          </w:p>
        </w:tc>
      </w:tr>
      <w:tr w:rsidR="00765958" w:rsidRPr="009F4E75" w:rsidTr="00864DA1">
        <w:trPr>
          <w:trHeight w:val="1381"/>
        </w:trPr>
        <w:tc>
          <w:tcPr>
            <w:tcW w:w="568" w:type="dxa"/>
          </w:tcPr>
          <w:p w:rsidR="00765958" w:rsidRPr="009F4E75" w:rsidRDefault="00765958" w:rsidP="00E13B34">
            <w:pPr>
              <w:pStyle w:val="2"/>
              <w:keepNext w:val="0"/>
              <w:widowControl w:val="0"/>
              <w:spacing w:before="0" w:after="0"/>
              <w:ind w:firstLine="142"/>
              <w:jc w:val="both"/>
              <w:rPr>
                <w:rFonts w:ascii="Times New Roman" w:hAnsi="Times New Roman"/>
                <w:i w:val="0"/>
                <w:lang w:val="uk-UA"/>
              </w:rPr>
            </w:pPr>
          </w:p>
        </w:tc>
        <w:tc>
          <w:tcPr>
            <w:tcW w:w="6945" w:type="dxa"/>
          </w:tcPr>
          <w:p w:rsidR="00765958" w:rsidRPr="009F4E75" w:rsidRDefault="00765958" w:rsidP="00E13B34">
            <w:pPr>
              <w:pStyle w:val="2"/>
              <w:widowControl w:val="0"/>
              <w:spacing w:before="0" w:after="0"/>
              <w:ind w:firstLine="142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hd w:val="clear" w:color="auto" w:fill="FFFFFF"/>
                <w:lang w:val="uk-UA"/>
              </w:rPr>
            </w:pPr>
            <w:r w:rsidRPr="009F4E75">
              <w:rPr>
                <w:rFonts w:ascii="Times New Roman" w:hAnsi="Times New Roman"/>
                <w:b w:val="0"/>
                <w:bCs w:val="0"/>
                <w:i w:val="0"/>
                <w:color w:val="000000"/>
                <w:shd w:val="clear" w:color="auto" w:fill="FFFFFF"/>
                <w:lang w:val="uk-UA"/>
              </w:rPr>
              <w:t>3. Правила встановлюють порядок надання  населенню  послуг міським електричним транспортом (далі - транспортні послуги) та їх оплати, обов'язки, права і відповідальність їх замовників, перевізників і пасажирів.</w:t>
            </w:r>
          </w:p>
        </w:tc>
        <w:tc>
          <w:tcPr>
            <w:tcW w:w="6946" w:type="dxa"/>
          </w:tcPr>
          <w:p w:rsidR="00765958" w:rsidRPr="009F4E75" w:rsidRDefault="00765958" w:rsidP="00E13B34">
            <w:pPr>
              <w:keepNext/>
              <w:widowControl w:val="0"/>
              <w:ind w:firstLine="142"/>
              <w:jc w:val="both"/>
              <w:outlineLvl w:val="1"/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F4E75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3. Правила встановлюють порядок надання  населенню послуг міським електричним транспортом (далі - транспортні послуги)</w:t>
            </w:r>
            <w:r w:rsidRPr="009F4E75">
              <w:rPr>
                <w:sz w:val="28"/>
                <w:szCs w:val="28"/>
              </w:rPr>
              <w:t xml:space="preserve"> </w:t>
            </w:r>
            <w:r w:rsidRPr="009F4E75">
              <w:rPr>
                <w:b/>
                <w:iCs/>
                <w:strike/>
                <w:color w:val="000000"/>
                <w:sz w:val="28"/>
                <w:szCs w:val="28"/>
                <w:shd w:val="clear" w:color="auto" w:fill="FFFFFF"/>
                <w:lang w:val="uk-UA"/>
              </w:rPr>
              <w:t>та їх оплати, обов'язки, права і відповідальність їх замовників, перевізників і пасажирів.</w:t>
            </w:r>
          </w:p>
        </w:tc>
      </w:tr>
      <w:tr w:rsidR="00765958" w:rsidRPr="00B92761" w:rsidTr="002E057A">
        <w:trPr>
          <w:trHeight w:val="1607"/>
        </w:trPr>
        <w:tc>
          <w:tcPr>
            <w:tcW w:w="568" w:type="dxa"/>
          </w:tcPr>
          <w:p w:rsidR="00765958" w:rsidRPr="009F4E75" w:rsidRDefault="00765958" w:rsidP="00E13B34">
            <w:pPr>
              <w:pStyle w:val="2"/>
              <w:keepNext w:val="0"/>
              <w:widowControl w:val="0"/>
              <w:spacing w:before="0" w:after="0"/>
              <w:ind w:firstLine="142"/>
              <w:jc w:val="both"/>
              <w:rPr>
                <w:rFonts w:ascii="Times New Roman" w:hAnsi="Times New Roman"/>
                <w:i w:val="0"/>
                <w:lang w:val="uk-UA"/>
              </w:rPr>
            </w:pPr>
          </w:p>
        </w:tc>
        <w:tc>
          <w:tcPr>
            <w:tcW w:w="6945" w:type="dxa"/>
          </w:tcPr>
          <w:p w:rsidR="00765958" w:rsidRPr="009F4E75" w:rsidRDefault="00765958" w:rsidP="00E13B34">
            <w:pPr>
              <w:pStyle w:val="2"/>
              <w:widowControl w:val="0"/>
              <w:spacing w:before="0" w:after="0"/>
              <w:ind w:firstLine="142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hd w:val="clear" w:color="auto" w:fill="FFFFFF"/>
                <w:lang w:val="uk-UA"/>
              </w:rPr>
            </w:pPr>
            <w:r w:rsidRPr="009F4E75">
              <w:rPr>
                <w:rFonts w:ascii="Times New Roman" w:hAnsi="Times New Roman"/>
                <w:b w:val="0"/>
                <w:bCs w:val="0"/>
                <w:i w:val="0"/>
                <w:color w:val="000000"/>
                <w:shd w:val="clear" w:color="auto" w:fill="FFFFFF"/>
                <w:lang w:val="uk-UA"/>
              </w:rPr>
              <w:t>4. Взаємовідносини перевізників і пасажирів під час надання транспортних послуг регламентуються Правилами користування трамваєм і тролейбусом (z0571-97</w:t>
            </w:r>
            <w:r w:rsidR="009F4E75">
              <w:rPr>
                <w:rFonts w:ascii="Times New Roman" w:hAnsi="Times New Roman"/>
                <w:b w:val="0"/>
                <w:bCs w:val="0"/>
                <w:i w:val="0"/>
                <w:color w:val="000000"/>
                <w:shd w:val="clear" w:color="auto" w:fill="FFFFFF"/>
                <w:lang w:val="uk-UA"/>
              </w:rPr>
              <w:t>)</w:t>
            </w:r>
            <w:r w:rsidRPr="009F4E75">
              <w:rPr>
                <w:rFonts w:ascii="Times New Roman" w:hAnsi="Times New Roman"/>
                <w:b w:val="0"/>
                <w:bCs w:val="0"/>
                <w:i w:val="0"/>
                <w:color w:val="000000"/>
                <w:shd w:val="clear" w:color="auto" w:fill="FFFFFF"/>
                <w:lang w:val="uk-UA"/>
              </w:rPr>
              <w:t xml:space="preserve"> та Правилами користування метрополітеном, які затверджуються у порядку, встановленому законодавством.</w:t>
            </w:r>
          </w:p>
        </w:tc>
        <w:tc>
          <w:tcPr>
            <w:tcW w:w="6946" w:type="dxa"/>
          </w:tcPr>
          <w:p w:rsidR="00765958" w:rsidRPr="009F4E75" w:rsidRDefault="00765958" w:rsidP="00E13B34">
            <w:pPr>
              <w:keepNext/>
              <w:widowControl w:val="0"/>
              <w:ind w:firstLine="142"/>
              <w:jc w:val="both"/>
              <w:outlineLvl w:val="1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F4E7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Взаємовідносини перевізників і пасажирів під час надання </w:t>
            </w:r>
            <w:r w:rsidRPr="009F4E7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транспортних послуг регламентуються </w:t>
            </w:r>
            <w:r w:rsidRPr="009F4E7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Правилами  користування міським електричним транспортом,</w:t>
            </w:r>
            <w:r w:rsidRPr="009F4E7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F4E7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які затверджуються відповідним органом місцевого самоврядуванн</w:t>
            </w:r>
            <w:r w:rsidRPr="009F4E7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я.</w:t>
            </w:r>
          </w:p>
        </w:tc>
      </w:tr>
      <w:tr w:rsidR="00765958" w:rsidRPr="009F4E75" w:rsidTr="00864DA1">
        <w:trPr>
          <w:trHeight w:val="225"/>
        </w:trPr>
        <w:tc>
          <w:tcPr>
            <w:tcW w:w="568" w:type="dxa"/>
          </w:tcPr>
          <w:p w:rsidR="00765958" w:rsidRPr="009F4E75" w:rsidRDefault="00765958" w:rsidP="00765958">
            <w:pPr>
              <w:pStyle w:val="2"/>
              <w:keepNext w:val="0"/>
              <w:widowControl w:val="0"/>
              <w:spacing w:before="0" w:after="0"/>
              <w:ind w:firstLine="142"/>
              <w:jc w:val="both"/>
              <w:rPr>
                <w:rFonts w:ascii="Times New Roman" w:hAnsi="Times New Roman"/>
                <w:i w:val="0"/>
                <w:lang w:val="uk-UA"/>
              </w:rPr>
            </w:pPr>
          </w:p>
        </w:tc>
        <w:tc>
          <w:tcPr>
            <w:tcW w:w="6945" w:type="dxa"/>
          </w:tcPr>
          <w:p w:rsidR="00765958" w:rsidRPr="009F4E75" w:rsidRDefault="002E057A" w:rsidP="00765958">
            <w:pPr>
              <w:pStyle w:val="2"/>
              <w:widowControl w:val="0"/>
              <w:spacing w:before="0" w:after="0"/>
              <w:ind w:firstLine="142"/>
              <w:jc w:val="both"/>
              <w:rPr>
                <w:rFonts w:ascii="Times New Roman" w:hAnsi="Times New Roman"/>
                <w:bCs w:val="0"/>
                <w:i w:val="0"/>
                <w:color w:val="000000"/>
                <w:shd w:val="clear" w:color="auto" w:fill="FFFFFF"/>
                <w:lang w:val="uk-UA"/>
              </w:rPr>
            </w:pPr>
            <w:r w:rsidRPr="009F4E75">
              <w:rPr>
                <w:rFonts w:ascii="Times New Roman" w:hAnsi="Times New Roman"/>
                <w:i w:val="0"/>
                <w:highlight w:val="white"/>
                <w:lang w:val="uk-UA"/>
              </w:rPr>
              <w:t>В</w:t>
            </w:r>
            <w:r w:rsidR="00765958" w:rsidRPr="009F4E75">
              <w:rPr>
                <w:rFonts w:ascii="Times New Roman" w:hAnsi="Times New Roman"/>
                <w:i w:val="0"/>
                <w:highlight w:val="white"/>
              </w:rPr>
              <w:t>ідсутня</w:t>
            </w:r>
          </w:p>
        </w:tc>
        <w:tc>
          <w:tcPr>
            <w:tcW w:w="6946" w:type="dxa"/>
          </w:tcPr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b/>
                <w:sz w:val="28"/>
                <w:szCs w:val="28"/>
                <w:lang w:val="uk-UA"/>
              </w:rPr>
            </w:pPr>
            <w:r w:rsidRPr="009F4E75">
              <w:rPr>
                <w:b/>
                <w:sz w:val="28"/>
                <w:szCs w:val="28"/>
                <w:lang w:val="uk-UA"/>
              </w:rPr>
              <w:t xml:space="preserve">10-1. </w:t>
            </w:r>
            <w:proofErr w:type="spellStart"/>
            <w:proofErr w:type="gramStart"/>
            <w:r w:rsidRPr="009F4E75">
              <w:rPr>
                <w:b/>
                <w:sz w:val="28"/>
                <w:szCs w:val="28"/>
              </w:rPr>
              <w:t>Обл</w:t>
            </w:r>
            <w:proofErr w:type="gramEnd"/>
            <w:r w:rsidRPr="009F4E75">
              <w:rPr>
                <w:b/>
                <w:sz w:val="28"/>
                <w:szCs w:val="28"/>
              </w:rPr>
              <w:t>ік</w:t>
            </w:r>
            <w:proofErr w:type="spellEnd"/>
            <w:r w:rsidRPr="009F4E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4E75">
              <w:rPr>
                <w:b/>
                <w:sz w:val="28"/>
                <w:szCs w:val="28"/>
              </w:rPr>
              <w:t>надання</w:t>
            </w:r>
            <w:proofErr w:type="spellEnd"/>
            <w:r w:rsidRPr="009F4E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4E75">
              <w:rPr>
                <w:b/>
                <w:sz w:val="28"/>
                <w:szCs w:val="28"/>
              </w:rPr>
              <w:t>транспортних</w:t>
            </w:r>
            <w:proofErr w:type="spellEnd"/>
            <w:r w:rsidRPr="009F4E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4E75">
              <w:rPr>
                <w:b/>
                <w:sz w:val="28"/>
                <w:szCs w:val="28"/>
              </w:rPr>
              <w:t>послуг</w:t>
            </w:r>
            <w:proofErr w:type="spellEnd"/>
            <w:r w:rsidRPr="009F4E7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F4E75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9F4E75">
              <w:rPr>
                <w:b/>
                <w:sz w:val="28"/>
                <w:szCs w:val="28"/>
              </w:rPr>
              <w:t>одиницю</w:t>
            </w:r>
            <w:proofErr w:type="spellEnd"/>
            <w:r w:rsidRPr="009F4E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4E75">
              <w:rPr>
                <w:b/>
                <w:sz w:val="28"/>
                <w:szCs w:val="28"/>
              </w:rPr>
              <w:t>транспортної</w:t>
            </w:r>
            <w:proofErr w:type="spellEnd"/>
            <w:r w:rsidRPr="009F4E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4E75">
              <w:rPr>
                <w:b/>
                <w:sz w:val="28"/>
                <w:szCs w:val="28"/>
              </w:rPr>
              <w:t>роботи</w:t>
            </w:r>
            <w:proofErr w:type="spellEnd"/>
            <w:r w:rsidRPr="009F4E7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934D8">
              <w:rPr>
                <w:b/>
                <w:sz w:val="28"/>
                <w:szCs w:val="28"/>
                <w:lang w:val="uk-UA"/>
              </w:rPr>
              <w:t>в</w:t>
            </w:r>
            <w:r w:rsidRPr="009F4E75">
              <w:rPr>
                <w:b/>
                <w:sz w:val="28"/>
                <w:szCs w:val="28"/>
                <w:lang w:val="uk-UA"/>
              </w:rPr>
              <w:t xml:space="preserve"> разі</w:t>
            </w:r>
            <w:r w:rsidRPr="009F4E75">
              <w:rPr>
                <w:b/>
                <w:sz w:val="28"/>
                <w:szCs w:val="28"/>
              </w:rPr>
              <w:t xml:space="preserve"> запровадження автоматизован</w:t>
            </w:r>
            <w:r w:rsidRPr="009F4E75">
              <w:rPr>
                <w:b/>
                <w:sz w:val="28"/>
                <w:szCs w:val="28"/>
                <w:lang w:val="uk-UA"/>
              </w:rPr>
              <w:t>ої</w:t>
            </w:r>
            <w:r w:rsidRPr="009F4E75">
              <w:rPr>
                <w:b/>
                <w:sz w:val="28"/>
                <w:szCs w:val="28"/>
              </w:rPr>
              <w:t xml:space="preserve"> систем</w:t>
            </w:r>
            <w:r w:rsidRPr="009F4E75">
              <w:rPr>
                <w:b/>
                <w:sz w:val="28"/>
                <w:szCs w:val="28"/>
                <w:lang w:val="uk-UA"/>
              </w:rPr>
              <w:t>и</w:t>
            </w:r>
            <w:r w:rsidRPr="009F4E75">
              <w:rPr>
                <w:b/>
                <w:sz w:val="28"/>
                <w:szCs w:val="28"/>
              </w:rPr>
              <w:t xml:space="preserve"> обліку оплати проїзду проводиться на </w:t>
            </w:r>
            <w:r w:rsidRPr="009F4E75">
              <w:rPr>
                <w:b/>
                <w:sz w:val="28"/>
                <w:szCs w:val="28"/>
                <w:lang w:val="uk-UA"/>
              </w:rPr>
              <w:t>підставі даних, отриманих в результаті роботи</w:t>
            </w:r>
            <w:r w:rsidRPr="009F4E75">
              <w:rPr>
                <w:b/>
                <w:sz w:val="28"/>
                <w:szCs w:val="28"/>
              </w:rPr>
              <w:t xml:space="preserve"> такої системи та\або технічних засобів, що призначені для моніторингу роботи рухомого складу на маршруті</w:t>
            </w:r>
            <w:r w:rsidRPr="009F4E75">
              <w:rPr>
                <w:b/>
                <w:sz w:val="28"/>
                <w:szCs w:val="28"/>
                <w:lang w:val="uk-UA"/>
              </w:rPr>
              <w:t>.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</w:p>
        </w:tc>
      </w:tr>
      <w:tr w:rsidR="00765958" w:rsidRPr="009F4E75" w:rsidTr="00864DA1">
        <w:trPr>
          <w:trHeight w:val="225"/>
        </w:trPr>
        <w:tc>
          <w:tcPr>
            <w:tcW w:w="568" w:type="dxa"/>
          </w:tcPr>
          <w:p w:rsidR="00765958" w:rsidRPr="009F4E75" w:rsidRDefault="00765958" w:rsidP="00765958">
            <w:pPr>
              <w:pStyle w:val="2"/>
              <w:keepNext w:val="0"/>
              <w:widowControl w:val="0"/>
              <w:spacing w:before="0" w:after="0"/>
              <w:ind w:firstLine="142"/>
              <w:jc w:val="both"/>
              <w:rPr>
                <w:rFonts w:ascii="Times New Roman" w:hAnsi="Times New Roman"/>
                <w:i w:val="0"/>
                <w:lang w:val="uk-UA"/>
              </w:rPr>
            </w:pPr>
          </w:p>
        </w:tc>
        <w:tc>
          <w:tcPr>
            <w:tcW w:w="6945" w:type="dxa"/>
          </w:tcPr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  <w:highlight w:val="white"/>
              </w:rPr>
              <w:t xml:space="preserve">24. Оперативне управління та </w:t>
            </w:r>
            <w:r w:rsidR="00A91227" w:rsidRPr="009F4E75">
              <w:rPr>
                <w:sz w:val="28"/>
                <w:szCs w:val="28"/>
                <w:highlight w:val="white"/>
              </w:rPr>
              <w:t>облік</w:t>
            </w:r>
            <w:r w:rsidR="007526D2" w:rsidRPr="009F4E75">
              <w:rPr>
                <w:sz w:val="28"/>
                <w:szCs w:val="28"/>
                <w:highlight w:val="white"/>
              </w:rPr>
              <w:t xml:space="preserve"> транспортної </w:t>
            </w:r>
            <w:r w:rsidRPr="009F4E75">
              <w:rPr>
                <w:sz w:val="28"/>
                <w:szCs w:val="28"/>
                <w:highlight w:val="white"/>
              </w:rPr>
              <w:t>роботи</w:t>
            </w:r>
            <w:r w:rsidRPr="009F4E75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  <w:highlight w:val="white"/>
              </w:rPr>
              <w:t>здійснює перевізник, а контроль обсягу та якості надання</w:t>
            </w:r>
            <w:r w:rsidRPr="009F4E75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  <w:r w:rsidRPr="009F4E75">
              <w:rPr>
                <w:sz w:val="28"/>
                <w:szCs w:val="28"/>
                <w:highlight w:val="white"/>
              </w:rPr>
              <w:t>транспортних послуг, в тому числі регулярності руху, - замовник.</w:t>
            </w:r>
          </w:p>
          <w:p w:rsidR="00765958" w:rsidRPr="009F4E75" w:rsidRDefault="00765958" w:rsidP="00765958">
            <w:pPr>
              <w:pStyle w:val="2"/>
              <w:widowControl w:val="0"/>
              <w:spacing w:before="0" w:after="0"/>
              <w:ind w:firstLine="142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6946" w:type="dxa"/>
          </w:tcPr>
          <w:p w:rsidR="00765958" w:rsidRPr="009F4E75" w:rsidRDefault="002A5AD9" w:rsidP="00765958">
            <w:pPr>
              <w:keepNext/>
              <w:widowControl w:val="0"/>
              <w:ind w:firstLine="142"/>
              <w:jc w:val="both"/>
              <w:outlineLvl w:val="1"/>
              <w:rPr>
                <w:sz w:val="28"/>
                <w:szCs w:val="28"/>
              </w:rPr>
            </w:pPr>
            <w:r w:rsidRPr="009F4E75">
              <w:rPr>
                <w:sz w:val="28"/>
                <w:szCs w:val="28"/>
                <w:highlight w:val="white"/>
                <w:lang w:val="uk-UA"/>
              </w:rPr>
              <w:t xml:space="preserve">24. </w:t>
            </w:r>
            <w:r w:rsidR="00765958" w:rsidRPr="009F4E75">
              <w:rPr>
                <w:sz w:val="28"/>
                <w:szCs w:val="28"/>
                <w:highlight w:val="white"/>
              </w:rPr>
              <w:t>Оперативне у</w:t>
            </w:r>
            <w:r w:rsidR="00C37DDC" w:rsidRPr="009F4E75">
              <w:rPr>
                <w:sz w:val="28"/>
                <w:szCs w:val="28"/>
                <w:highlight w:val="white"/>
              </w:rPr>
              <w:t>правління та облік транспортної</w:t>
            </w:r>
            <w:r w:rsidR="00765958" w:rsidRPr="009F4E75">
              <w:rPr>
                <w:sz w:val="28"/>
                <w:szCs w:val="28"/>
                <w:highlight w:val="white"/>
              </w:rPr>
              <w:t xml:space="preserve"> роботи</w:t>
            </w:r>
            <w:r w:rsidR="00765958" w:rsidRPr="009F4E75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  <w:r w:rsidR="00765958" w:rsidRPr="009F4E75">
              <w:rPr>
                <w:sz w:val="28"/>
                <w:szCs w:val="28"/>
                <w:highlight w:val="white"/>
              </w:rPr>
              <w:t>здійснює перевізник, а контроль обсягу та якості надання</w:t>
            </w:r>
            <w:r w:rsidR="00765958" w:rsidRPr="009F4E75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  <w:r w:rsidR="00765958" w:rsidRPr="009F4E75">
              <w:rPr>
                <w:sz w:val="28"/>
                <w:szCs w:val="28"/>
                <w:highlight w:val="white"/>
              </w:rPr>
              <w:t>транспортних послуг, в тому числі регулярності руху, - замовник.</w:t>
            </w:r>
          </w:p>
          <w:p w:rsidR="00765958" w:rsidRPr="009F4E75" w:rsidRDefault="00765958" w:rsidP="00765958">
            <w:pPr>
              <w:keepNext/>
              <w:widowControl w:val="0"/>
              <w:ind w:firstLine="142"/>
              <w:jc w:val="both"/>
              <w:outlineLvl w:val="1"/>
              <w:rPr>
                <w:b/>
                <w:sz w:val="28"/>
                <w:szCs w:val="28"/>
                <w:lang w:val="uk-UA"/>
              </w:rPr>
            </w:pPr>
            <w:bookmarkStart w:id="17" w:name="_Hlk483406662"/>
            <w:r w:rsidRPr="009F4E75">
              <w:rPr>
                <w:b/>
                <w:sz w:val="28"/>
                <w:szCs w:val="28"/>
                <w:lang w:val="uk-UA"/>
              </w:rPr>
              <w:t xml:space="preserve">У разі запровадження автоматизованої системи обліку оплати проїзду, </w:t>
            </w:r>
            <w:proofErr w:type="spellStart"/>
            <w:r w:rsidR="007526D2" w:rsidRPr="009F4E75">
              <w:rPr>
                <w:b/>
                <w:sz w:val="28"/>
                <w:szCs w:val="28"/>
                <w:highlight w:val="white"/>
              </w:rPr>
              <w:t>облік</w:t>
            </w:r>
            <w:proofErr w:type="spellEnd"/>
            <w:r w:rsidRPr="009F4E7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F4E75">
              <w:rPr>
                <w:b/>
                <w:sz w:val="28"/>
                <w:szCs w:val="28"/>
                <w:highlight w:val="white"/>
              </w:rPr>
              <w:t>транспортної</w:t>
            </w:r>
            <w:proofErr w:type="spellEnd"/>
            <w:r w:rsidRPr="009F4E75">
              <w:rPr>
                <w:b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9F4E75">
              <w:rPr>
                <w:b/>
                <w:sz w:val="28"/>
                <w:szCs w:val="28"/>
                <w:highlight w:val="white"/>
              </w:rPr>
              <w:t>роботи</w:t>
            </w:r>
            <w:proofErr w:type="spellEnd"/>
            <w:r w:rsidRPr="009F4E75">
              <w:rPr>
                <w:b/>
                <w:sz w:val="28"/>
                <w:szCs w:val="28"/>
                <w:highlight w:val="white"/>
                <w:lang w:val="uk-UA"/>
              </w:rPr>
              <w:t xml:space="preserve"> </w:t>
            </w:r>
            <w:r w:rsidR="00D934D8">
              <w:rPr>
                <w:b/>
                <w:sz w:val="28"/>
                <w:szCs w:val="28"/>
                <w:lang w:val="uk-UA"/>
              </w:rPr>
              <w:t>ведеться</w:t>
            </w:r>
            <w:r w:rsidRPr="009F4E75">
              <w:rPr>
                <w:b/>
                <w:sz w:val="28"/>
                <w:szCs w:val="28"/>
                <w:lang w:val="uk-UA"/>
              </w:rPr>
              <w:t xml:space="preserve"> відповідно до порядку функціонування автоматизованої системи обліку оплати проїзду.</w:t>
            </w:r>
          </w:p>
          <w:bookmarkEnd w:id="17"/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25. У салонах транспортних  засобів обов'язково вивішуються витяги з Правил користування трамваєм  і  тролейбусом (</w:t>
            </w:r>
            <w:r w:rsidR="00A91227"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z0571-97) або з Правил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 користування метрополітеном у частині прав, обов'язків та відповідальності пасажирів і працівників перевізника, які безпосередньо контактують з пасажирами. 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Водії (машиністи) інформують  пасажирів про  назву  зупинок (станцій),  вимоги до пасажирів щодо користування транспортними послугами, порядок оплати проїзду тощо.</w:t>
            </w:r>
          </w:p>
        </w:tc>
        <w:tc>
          <w:tcPr>
            <w:tcW w:w="6946" w:type="dxa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bookmarkStart w:id="18" w:name="_Hlk483406729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25. У салонах  транспортних засобів </w:t>
            </w:r>
            <w:r w:rsidRPr="001D0D4E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обов'язково вивішуються витяги з Правил користування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 міським електричним транспортом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 у частині прав, обов'язків та відповідальності пасажирів і працівників перевізника, які безпосередньо контактують з пасажирами.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color w:val="000000"/>
                <w:sz w:val="28"/>
                <w:szCs w:val="28"/>
                <w:highlight w:val="white"/>
              </w:rPr>
              <w:t>Водії (машиністи) інформують</w:t>
            </w:r>
            <w:r w:rsidR="002E057A" w:rsidRPr="009F4E75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2E057A" w:rsidRPr="009F4E75">
              <w:rPr>
                <w:b/>
                <w:color w:val="000000"/>
                <w:sz w:val="28"/>
                <w:szCs w:val="28"/>
                <w:highlight w:val="white"/>
                <w:lang w:val="uk-UA"/>
              </w:rPr>
              <w:t>забезпечують сповіщення</w:t>
            </w:r>
            <w:r w:rsidRPr="009F4E75">
              <w:rPr>
                <w:color w:val="000000"/>
                <w:sz w:val="28"/>
                <w:szCs w:val="28"/>
                <w:highlight w:val="white"/>
              </w:rPr>
              <w:t xml:space="preserve"> пасажирів про назву зупинок</w:t>
            </w:r>
            <w:r w:rsidRPr="009F4E75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9F4E75">
              <w:rPr>
                <w:color w:val="000000"/>
                <w:sz w:val="28"/>
                <w:szCs w:val="28"/>
                <w:highlight w:val="white"/>
              </w:rPr>
              <w:t>(станцій), вимоги до пасажирів щодо користування транспортними</w:t>
            </w:r>
            <w:r w:rsidRPr="009F4E75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9F4E75">
              <w:rPr>
                <w:color w:val="000000"/>
                <w:sz w:val="28"/>
                <w:szCs w:val="28"/>
                <w:highlight w:val="white"/>
              </w:rPr>
              <w:t xml:space="preserve">послугами, порядок оплати проїзду тощо. </w:t>
            </w:r>
            <w:bookmarkEnd w:id="18"/>
          </w:p>
        </w:tc>
      </w:tr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26. Документом на право одержання транспортних послуг є придбаний пасажиром разовий квиток (жетон), закомпостований абонементний талон, проїзний квиток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(картка) тривалого користування, посвідчення, що дає право на пільговий проїзд відповідно до законодавства. 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  <w:tc>
          <w:tcPr>
            <w:tcW w:w="6946" w:type="dxa"/>
          </w:tcPr>
          <w:p w:rsidR="007526D2" w:rsidRPr="009F4E75" w:rsidRDefault="00765958" w:rsidP="007526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19" w:name="_Hlk483406845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26. </w:t>
            </w:r>
            <w:bookmarkEnd w:id="19"/>
            <w:r w:rsidR="007526D2" w:rsidRPr="009F4E75">
              <w:rPr>
                <w:sz w:val="28"/>
                <w:szCs w:val="28"/>
                <w:lang w:val="uk-UA"/>
              </w:rPr>
              <w:t xml:space="preserve">Документом на право одержання транспортних послуг є придбаний пасажиром разовий квиток (жетон), закомпостований абонементний талон, проїзний квиток </w:t>
            </w:r>
            <w:r w:rsidR="007526D2" w:rsidRPr="009F4E75">
              <w:rPr>
                <w:sz w:val="28"/>
                <w:szCs w:val="28"/>
                <w:lang w:val="uk-UA"/>
              </w:rPr>
              <w:lastRenderedPageBreak/>
              <w:t>(картка) тривалого користування, посвідчення або довідка, що дає право на пільговий проїзд відповідно до законодавства,</w:t>
            </w:r>
            <w:r w:rsidR="007526D2" w:rsidRPr="009F4E75">
              <w:rPr>
                <w:b/>
                <w:sz w:val="28"/>
                <w:szCs w:val="28"/>
                <w:lang w:val="uk-UA"/>
              </w:rPr>
              <w:t xml:space="preserve"> а в разі запровадження автоматизованої системи обліку оплати проїзду – зареєстрований у цій системі електронний квиток.</w:t>
            </w:r>
          </w:p>
          <w:p w:rsidR="007526D2" w:rsidRPr="009F4E75" w:rsidRDefault="007526D2" w:rsidP="007526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</w:tr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27. Перелік речей, які пасажирам забороняється перевозити, встановлюється Правилами користування трамваєм і тролейбусом (z0571-97) та Правилами користування метрополітеном.</w:t>
            </w:r>
          </w:p>
        </w:tc>
        <w:tc>
          <w:tcPr>
            <w:tcW w:w="6946" w:type="dxa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highlight w:val="yellow"/>
                <w:lang w:val="uk-UA" w:eastAsia="ja-JP"/>
              </w:rPr>
            </w:pPr>
            <w:bookmarkStart w:id="20" w:name="_Hlk483407023"/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27. Перелік речей, які пасажирам забороняється перевозити, встановлюється 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Правилами користування міським електричним транспортом.</w:t>
            </w:r>
            <w:bookmarkEnd w:id="20"/>
          </w:p>
        </w:tc>
      </w:tr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30. Абонементні талони, разові чи тривалого користування проїзні квитки (картки), жетони (далі - проїзні документи) дають право на проїзд у відповідному рухомому складі у тому місті, де вони придбані. 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Зразки проїзних документів затверджуються Радою міністрів Автономної Республіки Крим, обласними, Київською та Севастопольською  міськими держадміністраціями з обов'язковим визначенням їх вартості, виду міського електричного транспорту, назви міста та друкарні їх виготовлення. </w:t>
            </w:r>
          </w:p>
        </w:tc>
        <w:tc>
          <w:tcPr>
            <w:tcW w:w="6946" w:type="dxa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bookmarkStart w:id="21" w:name="_Hlk483407159"/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30. Проїзні документи дають право на проїзд у відповідному рухомому складі у тому місті, де вони придбані, якщо інше не передбачено відповідними угодами між органами місцевого самоврядування, на територіях яких запроваджено автоматизвані системи оплати проїзду.</w:t>
            </w:r>
          </w:p>
          <w:bookmarkEnd w:id="21"/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</w:tr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31. Порядок справляння плати за проїзд з урахуванням попереднього придбання  пасажирами проїзних документів або оплати проїзду безпосередньо під час поїздки в рухомому складі затверджується Радою міністрів Автономної Республіки Крим, обласними, Київською та Севастопольською міськими держадміністраціями. 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У разі запровадження лише попередньої оплати проїзду перевізник повинен забезпечити можливість придбання пасажирами проїзних документів.</w:t>
            </w:r>
          </w:p>
        </w:tc>
        <w:tc>
          <w:tcPr>
            <w:tcW w:w="6946" w:type="dxa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bookmarkStart w:id="22" w:name="_Hlk483407183"/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 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31. Види проїзних </w:t>
            </w:r>
            <w:r w:rsidR="009C226F"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документів та форми їх носіїв, </w:t>
            </w:r>
            <w:r w:rsidRPr="009F4E75">
              <w:rPr>
                <w:rFonts w:eastAsia="MS Mincho"/>
                <w:b/>
                <w:bCs/>
                <w:color w:val="000000"/>
                <w:sz w:val="28"/>
                <w:szCs w:val="28"/>
                <w:lang w:val="uk-UA" w:eastAsia="ja-JP"/>
              </w:rPr>
              <w:t>порядок обігу проїзних документів, порядок справляння плати за проїзд затверджує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 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відповідний орган місцевого самоврядування враховуючи особливості транспортної інфраструктури та наявність автоматизованої системи обліку оплати проїзду. 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Перевізник або особа, уповноважена здійснювати справляння плати за транспортні послуги, забезпечує можливість придбання пасажирами 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lastRenderedPageBreak/>
              <w:t>проїзних документів.</w:t>
            </w:r>
            <w:bookmarkEnd w:id="22"/>
          </w:p>
        </w:tc>
      </w:tr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32. Справляння плати за проїзд та контроль оплати цього проїзду здійснюється перевізником. 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  <w:tc>
          <w:tcPr>
            <w:tcW w:w="6946" w:type="dxa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bookmarkStart w:id="23" w:name="_Hlk483407205"/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32. Справляння плати за проїзд забезпечує</w:t>
            </w:r>
            <w:r w:rsidR="00D934D8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 перевізник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. У містах, де запроваджено автоматизовану систему обліку оплати проїзду орган місцевого самоврядування визначає особу, уповноважену здійснювати справляння сплати за транспортні послуги.</w:t>
            </w:r>
          </w:p>
          <w:p w:rsidR="00765958" w:rsidRPr="009F4E75" w:rsidRDefault="00765958" w:rsidP="00D93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Контроль оплати проїзду та наявності проїзних  документів </w:t>
            </w:r>
            <w:r w:rsidR="00D934D8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і</w:t>
            </w:r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 документів, які дають право на пільговий проїзд, здійснюється перевізником</w:t>
            </w:r>
            <w:bookmarkEnd w:id="23"/>
            <w:r w:rsidR="002E057A"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.</w:t>
            </w:r>
          </w:p>
        </w:tc>
      </w:tr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33. Безквитковий проїзд пасажира (несплата проїзду протягом однієї або більше зупинок або відсутність документа, що дає право на пільговий проїзд) тягне за собою адміністративну відповідальність згідно із законодавством.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br/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  <w:tc>
          <w:tcPr>
            <w:tcW w:w="6946" w:type="dxa"/>
          </w:tcPr>
          <w:p w:rsidR="00765958" w:rsidRPr="00791700" w:rsidRDefault="00765958" w:rsidP="00765958">
            <w:pPr>
              <w:pStyle w:val="HTML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bookmarkStart w:id="24" w:name="_Hlk483407233"/>
            <w:r w:rsidRPr="00791700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33. Безквитковий проїзд пасажира (несплата проїзду протягом однієї або більше зупинок</w:t>
            </w:r>
            <w:r w:rsidRPr="009F4E7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 xml:space="preserve">, </w:t>
            </w:r>
            <w:r w:rsidR="00D934D8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у</w:t>
            </w:r>
            <w:r w:rsidRPr="009F4E7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 xml:space="preserve"> тому числі проїзд без реєстрації або компостування проїзного документа,  </w:t>
            </w:r>
            <w:r w:rsidRPr="00791700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відсутність документа, що дає право на пільговий проїзд) тягне за собою адміністративну відповідальність згідно із законодавством.</w:t>
            </w:r>
          </w:p>
          <w:p w:rsidR="00765958" w:rsidRPr="009F4E75" w:rsidRDefault="00765958" w:rsidP="00765958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uk-UA" w:eastAsia="ja-JP"/>
              </w:rPr>
              <w:t xml:space="preserve">Крім штрафу, пасажир повинен сплатити вартість проїзду. </w:t>
            </w:r>
          </w:p>
          <w:bookmarkEnd w:id="24"/>
          <w:p w:rsidR="00765958" w:rsidRPr="009F4E75" w:rsidRDefault="00765958" w:rsidP="00765958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</w:p>
        </w:tc>
      </w:tr>
      <w:tr w:rsidR="00765958" w:rsidRPr="009F4E75" w:rsidTr="00765958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shd w:val="clear" w:color="auto" w:fill="FFFFFF"/>
              <w:ind w:firstLine="142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bookmarkStart w:id="25" w:name="_Hlk483407320"/>
          </w:p>
        </w:tc>
        <w:tc>
          <w:tcPr>
            <w:tcW w:w="13891" w:type="dxa"/>
            <w:gridSpan w:val="2"/>
          </w:tcPr>
          <w:p w:rsidR="00765958" w:rsidRPr="009F4E75" w:rsidRDefault="00765958" w:rsidP="00765958">
            <w:pPr>
              <w:pStyle w:val="HTML"/>
              <w:shd w:val="clear" w:color="auto" w:fill="FFFFFF"/>
              <w:ind w:firstLine="142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Типовий договір про організацію надання транспортних послуг з перевезень міським електричним транспортом, затверджений постановою Кабінету Міністрів України від 14 листопада 2012 року № 1045</w:t>
            </w:r>
          </w:p>
        </w:tc>
      </w:tr>
      <w:bookmarkEnd w:id="25"/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1. Предметом договору є пасажирські перевезення _______________________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vertAlign w:val="superscript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(назва виду (видів)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__________________,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vertAlign w:val="superscript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міського електричного транспорту)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 xml:space="preserve">що здійснює перевізник за замовленням замовника шляхом надання послуг з перевезення пасажирів та їх багажу, а також інших послуг, пов’язаних з таким </w:t>
            </w:r>
            <w:r w:rsidRPr="009F4E75">
              <w:rPr>
                <w:sz w:val="28"/>
                <w:szCs w:val="28"/>
                <w:highlight w:val="white"/>
              </w:rPr>
              <w:lastRenderedPageBreak/>
              <w:t>перевезенням (далі - транспортні послуги).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Замовник надає право перевізнику здійснювати зазначені транспортні послуги за визначеними маршрутами (лініями) та зобов’язується сплачувати за фактично виконані перевізником транспортні послуги на умовах цього договору.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Загальна вартість транспортних послуг становить ______ гривень (__________гривень ____ копійок).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(</w:t>
            </w:r>
            <w:r w:rsidRPr="009F4E75">
              <w:rPr>
                <w:sz w:val="28"/>
                <w:szCs w:val="28"/>
                <w:highlight w:val="white"/>
              </w:rPr>
              <w:t>словами)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Обсяги транспортних послуг за маршрутами (лініями) та типами рухомого складу і показники їх якості встановлюються на підставі замовлення на пасажирські перевезення ______________________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vertAlign w:val="superscript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(назва виду (видів)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__________________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vertAlign w:val="superscript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міського електричного транспорту)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відповідно до вимог Закону України “Про міський електричний транспорт”.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</w:p>
        </w:tc>
        <w:tc>
          <w:tcPr>
            <w:tcW w:w="6946" w:type="dxa"/>
          </w:tcPr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lastRenderedPageBreak/>
              <w:t>1. Предметом договору є пасажирські перевезення _______________________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vertAlign w:val="superscript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(назва виду (видів)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__________________,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vertAlign w:val="superscript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міського електричного транспорту)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 xml:space="preserve">що здійснює перевізник за замовленням замовника шляхом надання послуг з перевезення пасажирів та їх багажу, а також інших послуг, пов’язаних з таким </w:t>
            </w:r>
            <w:r w:rsidRPr="009F4E75">
              <w:rPr>
                <w:sz w:val="28"/>
                <w:szCs w:val="28"/>
                <w:highlight w:val="white"/>
              </w:rPr>
              <w:lastRenderedPageBreak/>
              <w:t>перевезенням (далі - транспортні послуги).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Замовник надає право перевізнику здійснювати зазначені транспортні послуги за визначеними маршрутами (лініями) та зобов’язується сплачувати за фактично виконані перевізником транспортні послуги на умовах цього договору.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Загальна вартість транспортних послуг становить ______ гривень (__________гривень ____ копійок).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(</w:t>
            </w:r>
            <w:r w:rsidRPr="009F4E75">
              <w:rPr>
                <w:sz w:val="28"/>
                <w:szCs w:val="28"/>
                <w:highlight w:val="white"/>
              </w:rPr>
              <w:t>словами)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Обсяги транспортних послуг за маршрутами (лініями) та типами рухомого складу і показники їх якості встановлюються на підставі замовлення на пасажирські перевезення ______________________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vertAlign w:val="superscript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(назва виду (видів)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__________________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vertAlign w:val="superscript"/>
              </w:rPr>
            </w:pPr>
            <w:r w:rsidRPr="009F4E75">
              <w:rPr>
                <w:sz w:val="28"/>
                <w:szCs w:val="28"/>
                <w:highlight w:val="white"/>
                <w:vertAlign w:val="superscript"/>
              </w:rPr>
              <w:t>міського електричного транспорту)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</w:rPr>
            </w:pPr>
            <w:r w:rsidRPr="009F4E75">
              <w:rPr>
                <w:sz w:val="28"/>
                <w:szCs w:val="28"/>
                <w:highlight w:val="white"/>
              </w:rPr>
              <w:t>відповідно до вимог Закону України “Про міський електричний транспорт”.</w:t>
            </w: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b/>
                <w:sz w:val="28"/>
                <w:szCs w:val="28"/>
                <w:highlight w:val="white"/>
              </w:rPr>
            </w:pPr>
            <w:bookmarkStart w:id="26" w:name="_Hlk483407608"/>
            <w:r w:rsidRPr="009F4E75">
              <w:rPr>
                <w:b/>
                <w:sz w:val="28"/>
                <w:szCs w:val="28"/>
              </w:rPr>
              <w:t xml:space="preserve">Облік надання транспортних </w:t>
            </w:r>
            <w:r w:rsidR="001870FB" w:rsidRPr="009F4E75">
              <w:rPr>
                <w:b/>
                <w:sz w:val="28"/>
                <w:szCs w:val="28"/>
              </w:rPr>
              <w:t xml:space="preserve">послуг </w:t>
            </w:r>
            <w:r w:rsidRPr="009F4E75">
              <w:rPr>
                <w:b/>
                <w:sz w:val="28"/>
                <w:szCs w:val="28"/>
              </w:rPr>
              <w:t>у разі запровадження автоматизованої системи обліку оплати проїзду проводиться на основі такої системи та\або технічних засобів, що призначені для моніторингу роботи рухомого складу на маршруті.</w:t>
            </w:r>
            <w:bookmarkEnd w:id="26"/>
          </w:p>
        </w:tc>
      </w:tr>
      <w:tr w:rsidR="00765958" w:rsidRPr="00B92761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sz w:val="28"/>
                <w:szCs w:val="28"/>
                <w:highlight w:val="white"/>
                <w:lang w:val="uk-UA"/>
              </w:rPr>
              <w:t>9. Одержані понад встановлені завданням доходи від реалізації проїзних документів та надходження від стягнення штрафів за безквитковий проїзд, а також чистий дохід від надання додаткових послуг за іншими напрямами господарської діяльності залишаються у розпорядженні перевізника.</w:t>
            </w:r>
          </w:p>
        </w:tc>
        <w:tc>
          <w:tcPr>
            <w:tcW w:w="6946" w:type="dxa"/>
          </w:tcPr>
          <w:p w:rsidR="00765958" w:rsidRPr="009F4E75" w:rsidRDefault="00765958" w:rsidP="00765958">
            <w:pPr>
              <w:widowControl w:val="0"/>
              <w:ind w:firstLine="142"/>
              <w:jc w:val="both"/>
              <w:rPr>
                <w:sz w:val="28"/>
                <w:szCs w:val="28"/>
                <w:highlight w:val="white"/>
                <w:lang w:val="uk-UA"/>
              </w:rPr>
            </w:pPr>
            <w:r w:rsidRPr="009F4E75">
              <w:rPr>
                <w:sz w:val="28"/>
                <w:szCs w:val="28"/>
                <w:lang w:val="uk-UA"/>
              </w:rPr>
              <w:t xml:space="preserve">9. Одержані понад встановлені завданням доходи від реалізації проїзних документів </w:t>
            </w:r>
            <w:bookmarkStart w:id="27" w:name="_Hlk483407680"/>
            <w:r w:rsidRPr="009F4E75">
              <w:rPr>
                <w:b/>
                <w:strike/>
                <w:sz w:val="28"/>
                <w:szCs w:val="28"/>
                <w:lang w:val="uk-UA"/>
              </w:rPr>
              <w:t>та надходження від стягнення штрафів за безквитковий проїзд</w:t>
            </w:r>
            <w:bookmarkEnd w:id="27"/>
            <w:r w:rsidRPr="009F4E75">
              <w:rPr>
                <w:sz w:val="28"/>
                <w:szCs w:val="28"/>
                <w:lang w:val="uk-UA"/>
              </w:rPr>
              <w:t>, а також чистий дохід від надання додаткових послуг за іншими напрямами господарської діяльності залишаються у розпорядженні перевізника.</w:t>
            </w:r>
          </w:p>
        </w:tc>
      </w:tr>
      <w:tr w:rsidR="00765958" w:rsidRPr="009F4E75" w:rsidTr="00864DA1">
        <w:trPr>
          <w:trHeight w:val="722"/>
        </w:trPr>
        <w:tc>
          <w:tcPr>
            <w:tcW w:w="568" w:type="dxa"/>
          </w:tcPr>
          <w:p w:rsidR="00765958" w:rsidRPr="009F4E75" w:rsidRDefault="00765958" w:rsidP="00765958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13. Перевізник зобов’язаний: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1) забезпечувати належний рівень транспортного обслуговування пасажирів, виконання кількісних та якісних показників надання транспортних послуг на умовах, передбачених цим договором;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2) забезпечувати дотримання встановленого порядку справляння плати за проїзд, виконання передбачених завданням обсягів доходів від реалізації проїзних документів та чистого доходу від надання додаткових послуг за іншими напрямами господарської діяльності;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3) забезпечувати безпеку пасажироперевезень;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4) утримувати рухомий склад та інші об’єкти міського електричного транспорту в належному технічному стані, створювати умови для своєчасного проведення їх державного технічного огляду;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5) здійснювати оперативне управління рухом та вести облік виконання транспортної роботи на маршрутах, організовувати роботу з оперативного усунення технічних несправностей рухомого складу або його заміни;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6) складати розклади та графіки руху, забезпечувати їх погодження із замовником;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7) розробляти паспорти маршрутів (ліній) та надавати їх замовнику для затвердження;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8) розробляти та надавати замовнику пропозиції щодо порядку справляння плати за проїзд;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9) вживати заходів до розвитку матеріально-технічної бази підприємства, необхідної для забезпечення сталих перевезень та обслуговування пасажирів;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10) забезпечувати необхідний рівень професійної кваліфікації працівників підприємства, які беруть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>участь у наданні транспортних послуг;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11) створювати належні умови праці та відпочинку персоналу, забезпечувати здійснення контролю за роботою і станом здоров’я водіїв;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12) інформувати пасажирів про організацію надання транспортних послуг та вимоги Правил користування трамваєм і тролейбусом у містах України або Правил користування метрополітеном, які затверджуються у порядку, встановленому законодавством;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13) за вимогою замовника надавати йому інформацію про результати виконаної роботи;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14) надавати замовнику акти виконаної роботи за попередній період;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15) сприяти здійсненню представниками замовника контролю за виконанням перевізником умов цього договору;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16) виконувати інші умови цього договору.</w:t>
            </w:r>
          </w:p>
        </w:tc>
        <w:tc>
          <w:tcPr>
            <w:tcW w:w="6946" w:type="dxa"/>
          </w:tcPr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>13. Перевізник зобов’язаний: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1) забезпечувати належний рівень транспортного обслуговування пасажирів, виконання кількісних та якісних показників надання транспортних послуг на умовах, передбачених цим договором;</w:t>
            </w:r>
          </w:p>
          <w:p w:rsidR="00765958" w:rsidRPr="009F4E75" w:rsidRDefault="00791700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2) забезпечувати</w:t>
            </w:r>
            <w:r w:rsidR="00765958"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 дотримання </w:t>
            </w:r>
            <w:r w:rsidR="00765958"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ним</w:t>
            </w:r>
            <w:r w:rsidR="00765958"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 встановленого порядку справляння плати за проїзд, виконання передбачених завданням обсягів доходів від реалізації проїзних документів та чистого доходу від надання додаткових послуг за іншими напрямами господарської діяльності;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3) забезпечувати безпеку пасажироперевезень;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4) утримувати рухомий склад та інші об’єкти міського електричного транспорту в належному технічному стані, створювати умови для своєчасного проведення їх державного технічного огляду;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5) здійснювати оперативне управління рухом та вести облік виконання транспортної роботи на маршрутах, організовувати роботу з оперативного усунення технічних несправностей рухомого складу або його заміни;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6) складати розклади та графіки руху, забезпечувати їх погодження із замовником;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7) розробляти паспорти маршрутів (ліній) та надавати їх замовнику для затвердження;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8) розробляти та надавати замовнику пропозиції щодо порядку справляння плати за проїзд;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9) вживати заходів до розвитку матеріально-технічної бази підприємства, необхідної для забезпечення сталих перевезень та обслуговування пасажирів;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10) забезпечувати необхідний рівень професійної </w:t>
            </w: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lastRenderedPageBreak/>
              <w:t>кваліфікації працівників підприємства, які беруть участь у наданні транспортних послуг;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11) створювати належні умови праці та відпочинку персоналу, забезпечувати здійснення контролю за роботою і станом здоров’я водіїв;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12) інформувати пасажирів про організацію надання транспортних послуг та вимоги Правил користування трамваєм і тролейбусом у містах України або Правил користування метрополітеном, які затверджуються у порядку, встановленому законодавством;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13) за вимогою замовника надавати йому інформацію про результати виконаної роботи;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14) надавати замовнику акти виконаної роботи за попередній період;</w:t>
            </w:r>
          </w:p>
          <w:p w:rsidR="00765958" w:rsidRPr="00791700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</w:pPr>
            <w:r w:rsidRPr="009F4E75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 xml:space="preserve">15) сприяти здійсненню представниками замовника контролю за виконанням перевізником умов цього </w:t>
            </w:r>
            <w:r w:rsidRPr="00791700">
              <w:rPr>
                <w:rFonts w:eastAsia="MS Mincho"/>
                <w:color w:val="000000"/>
                <w:sz w:val="28"/>
                <w:szCs w:val="28"/>
                <w:lang w:val="uk-UA" w:eastAsia="ja-JP"/>
              </w:rPr>
              <w:t>договору;</w:t>
            </w:r>
          </w:p>
          <w:p w:rsidR="00765958" w:rsidRPr="00791700" w:rsidRDefault="002D2904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bookmarkStart w:id="28" w:name="_Hlk483408113"/>
            <w:r w:rsidRPr="00791700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15¹</w:t>
            </w:r>
            <w:r w:rsidR="00765958" w:rsidRPr="00791700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) забезпечити можливість використання пасажирами електронного квитка у разі запровадження автоматизованої системи обліку оплати проїзду;</w:t>
            </w:r>
          </w:p>
          <w:p w:rsidR="00765958" w:rsidRPr="009F4E75" w:rsidRDefault="00765958" w:rsidP="00765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r w:rsidRPr="00791700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1</w:t>
            </w:r>
            <w:r w:rsidR="002D2904" w:rsidRPr="00791700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5²</w:t>
            </w:r>
            <w:r w:rsidRPr="00791700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) забезпечити належне функціонування програмно-технічного комплексу у разі запровадження автоматизованої системи обліку оплати проїзду;</w:t>
            </w:r>
          </w:p>
          <w:bookmarkEnd w:id="28"/>
          <w:p w:rsidR="00765958" w:rsidRPr="009F4E75" w:rsidRDefault="00765958" w:rsidP="00765958">
            <w:pPr>
              <w:pStyle w:val="HTML"/>
              <w:shd w:val="clear" w:color="auto" w:fill="FFFFFF"/>
              <w:ind w:firstLine="142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9F4E75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uk-UA" w:eastAsia="ja-JP"/>
              </w:rPr>
              <w:t>1</w:t>
            </w:r>
            <w:r w:rsidR="002D2904" w:rsidRPr="009F4E75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uk-UA" w:eastAsia="ja-JP"/>
              </w:rPr>
              <w:t>6</w:t>
            </w:r>
            <w:r w:rsidRPr="009F4E75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uk-UA" w:eastAsia="ja-JP"/>
              </w:rPr>
              <w:t>)</w:t>
            </w:r>
            <w:r w:rsidRPr="009F4E75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uk-UA" w:eastAsia="ja-JP"/>
              </w:rPr>
              <w:t xml:space="preserve"> виконувати інші умови цього договору.</w:t>
            </w:r>
          </w:p>
        </w:tc>
      </w:tr>
      <w:tr w:rsidR="00901296" w:rsidRPr="00B92761" w:rsidTr="00765958">
        <w:trPr>
          <w:trHeight w:val="722"/>
        </w:trPr>
        <w:tc>
          <w:tcPr>
            <w:tcW w:w="568" w:type="dxa"/>
          </w:tcPr>
          <w:p w:rsidR="00901296" w:rsidRDefault="00901296" w:rsidP="00901296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338E5" w:rsidRPr="009F4E75" w:rsidRDefault="006338E5" w:rsidP="00901296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891" w:type="dxa"/>
            <w:gridSpan w:val="2"/>
          </w:tcPr>
          <w:p w:rsidR="00791700" w:rsidRDefault="00901296" w:rsidP="009012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bookmarkStart w:id="29" w:name="_Hlk483413122"/>
            <w:r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Положення про Міністерство інфраструктури Укра</w:t>
            </w:r>
            <w:r w:rsidR="00791700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їни, затверджене постановою </w:t>
            </w:r>
          </w:p>
          <w:p w:rsidR="00901296" w:rsidRPr="009F4E75" w:rsidRDefault="00791700" w:rsidP="00633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Кабі</w:t>
            </w:r>
            <w:r w:rsidR="00901296"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нету Міністрів України</w:t>
            </w:r>
            <w:r w:rsidR="006338E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 xml:space="preserve"> </w:t>
            </w:r>
            <w:r w:rsidR="00901296" w:rsidRPr="009F4E75">
              <w:rPr>
                <w:rFonts w:eastAsia="MS Mincho"/>
                <w:b/>
                <w:color w:val="000000"/>
                <w:sz w:val="28"/>
                <w:szCs w:val="28"/>
                <w:lang w:val="uk-UA" w:eastAsia="ja-JP"/>
              </w:rPr>
              <w:t>від 30 червня 2015 року № 460</w:t>
            </w:r>
            <w:bookmarkEnd w:id="29"/>
          </w:p>
        </w:tc>
      </w:tr>
      <w:tr w:rsidR="00901296" w:rsidRPr="009F4E75" w:rsidTr="00864DA1">
        <w:trPr>
          <w:trHeight w:val="722"/>
        </w:trPr>
        <w:tc>
          <w:tcPr>
            <w:tcW w:w="568" w:type="dxa"/>
          </w:tcPr>
          <w:p w:rsidR="00901296" w:rsidRPr="009F4E75" w:rsidRDefault="00901296" w:rsidP="00901296">
            <w:pPr>
              <w:pStyle w:val="HTML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  <w:shd w:val="clear" w:color="auto" w:fill="FFFFFF"/>
              </w:rPr>
              <w:t>3. Основними завданнями Мінінфраструктури є: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</w:rPr>
              <w:t>37) затверджує правила: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216"/>
            <w:bookmarkEnd w:id="30"/>
            <w:r w:rsidRPr="009F4E75">
              <w:rPr>
                <w:color w:val="000000"/>
                <w:sz w:val="28"/>
                <w:szCs w:val="28"/>
              </w:rPr>
              <w:lastRenderedPageBreak/>
              <w:t>перевезення пасажирів, багажу, вантажобагажу і вантажу, а також тварин, птиці та інших вантажів, що підлягають державному ветеринарно-санітарному контролю, залізничним транспортом;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1" w:name="n217"/>
            <w:bookmarkEnd w:id="31"/>
            <w:r w:rsidRPr="009F4E75">
              <w:rPr>
                <w:color w:val="000000"/>
                <w:sz w:val="28"/>
                <w:szCs w:val="28"/>
              </w:rPr>
              <w:t>проведення аварійно-рятувальних робіт на залізничному, повітряному, морському та річковому транспорті (за погодженням з ДСНС);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2" w:name="n218"/>
            <w:bookmarkEnd w:id="32"/>
            <w:r w:rsidRPr="009F4E75">
              <w:rPr>
                <w:color w:val="000000"/>
                <w:sz w:val="28"/>
                <w:szCs w:val="28"/>
              </w:rPr>
              <w:t>перебування осіб і виконання робіт у зонах підвищеної небезпеки;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3" w:name="n219"/>
            <w:bookmarkEnd w:id="33"/>
            <w:r w:rsidRPr="009F4E75">
              <w:rPr>
                <w:color w:val="000000"/>
                <w:sz w:val="28"/>
                <w:szCs w:val="28"/>
              </w:rPr>
              <w:t>перевезення швидкопсувних вантажів і пошти залізничним транспортом;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4" w:name="n220"/>
            <w:bookmarkEnd w:id="34"/>
            <w:r w:rsidRPr="009F4E75">
              <w:rPr>
                <w:color w:val="000000"/>
                <w:sz w:val="28"/>
                <w:szCs w:val="28"/>
              </w:rPr>
              <w:t>технічної експлуатації залізниць, міжгалузевого промислового залізничного транспорту, метрополітенів;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5" w:name="n221"/>
            <w:bookmarkEnd w:id="35"/>
            <w:r w:rsidRPr="009F4E75">
              <w:rPr>
                <w:color w:val="000000"/>
                <w:sz w:val="28"/>
                <w:szCs w:val="28"/>
              </w:rPr>
              <w:t>експлуатації трамваїв і тролейбусів;</w:t>
            </w:r>
          </w:p>
          <w:p w:rsidR="00901296" w:rsidRPr="009F4E75" w:rsidRDefault="00901296" w:rsidP="0040305C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bookmarkStart w:id="36" w:name="n222"/>
            <w:bookmarkEnd w:id="36"/>
            <w:r w:rsidRPr="009F4E75">
              <w:rPr>
                <w:b/>
                <w:color w:val="000000"/>
                <w:sz w:val="28"/>
                <w:szCs w:val="28"/>
              </w:rPr>
              <w:t>користування міським електричним транспортом;</w:t>
            </w:r>
          </w:p>
        </w:tc>
        <w:tc>
          <w:tcPr>
            <w:tcW w:w="6946" w:type="dxa"/>
          </w:tcPr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 Основними завданнями Мінінфраструктури є: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</w:rPr>
              <w:t>37) затверджує правила: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</w:rPr>
              <w:lastRenderedPageBreak/>
              <w:t>перевезення пасажирів, багажу, вантажобагажу і вантажу, а також тварин, птиці та інших вантажів, що підлягають державному ветеринарно-санітарному контролю, залізничним транспортом;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</w:rPr>
              <w:t>проведення аварійно-рятувальних робіт на залізничному, повітряному, морському та річковому транспорті (за погодженням з ДСНС);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</w:rPr>
              <w:t>перебування осіб і виконання робіт у зонах підвищеної небезпеки;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</w:rPr>
              <w:t>перевезення швидкопсувних вантажів і пошти залізничним транспортом;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</w:rPr>
              <w:t>технічної експлуатації залізниць, міжгалузевого промислового залізничного транспорту, метрополітенів;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F4E75">
              <w:rPr>
                <w:color w:val="000000"/>
                <w:sz w:val="28"/>
                <w:szCs w:val="28"/>
              </w:rPr>
              <w:t>експлуатації трамваїв і тролейбусів.</w:t>
            </w:r>
          </w:p>
          <w:p w:rsidR="00901296" w:rsidRPr="009F4E75" w:rsidRDefault="00901296" w:rsidP="00901296">
            <w:pPr>
              <w:pStyle w:val="rvps2"/>
              <w:shd w:val="clear" w:color="auto" w:fill="FFFFFF"/>
              <w:spacing w:before="0" w:beforeAutospacing="0" w:after="0" w:afterAutospacing="0"/>
              <w:ind w:firstLine="142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F4E75">
              <w:rPr>
                <w:b/>
                <w:color w:val="000000"/>
                <w:sz w:val="28"/>
                <w:szCs w:val="28"/>
              </w:rPr>
              <w:t>Виключити.</w:t>
            </w:r>
          </w:p>
        </w:tc>
      </w:tr>
    </w:tbl>
    <w:p w:rsidR="001503BC" w:rsidRDefault="001503BC" w:rsidP="002F0E16">
      <w:pPr>
        <w:rPr>
          <w:sz w:val="28"/>
          <w:szCs w:val="28"/>
          <w:lang w:val="uk-UA"/>
        </w:rPr>
      </w:pPr>
    </w:p>
    <w:p w:rsidR="002F0E16" w:rsidRDefault="002F0E16" w:rsidP="002F0E16">
      <w:pPr>
        <w:rPr>
          <w:sz w:val="28"/>
          <w:szCs w:val="28"/>
          <w:lang w:val="uk-UA"/>
        </w:rPr>
      </w:pPr>
    </w:p>
    <w:p w:rsidR="002F0E16" w:rsidRDefault="002F0E16" w:rsidP="002F0E16">
      <w:pPr>
        <w:ind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Заступник директора </w:t>
      </w:r>
      <w:proofErr w:type="spellStart"/>
      <w:r>
        <w:rPr>
          <w:sz w:val="27"/>
          <w:szCs w:val="27"/>
          <w:lang w:val="uk-UA"/>
        </w:rPr>
        <w:t>Депаратменту</w:t>
      </w:r>
      <w:proofErr w:type="spellEnd"/>
      <w:r>
        <w:rPr>
          <w:sz w:val="27"/>
          <w:szCs w:val="27"/>
          <w:lang w:val="uk-UA"/>
        </w:rPr>
        <w:t xml:space="preserve"> стратегічного </w:t>
      </w:r>
    </w:p>
    <w:p w:rsidR="002F0E16" w:rsidRDefault="002F0E16" w:rsidP="002F0E16">
      <w:pPr>
        <w:ind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розвитку дорожнього ринку та автомобільних </w:t>
      </w:r>
    </w:p>
    <w:p w:rsidR="002F0E16" w:rsidRDefault="002F0E16" w:rsidP="002F0E16">
      <w:pPr>
        <w:ind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перевезень – начальник відділу розвитку та </w:t>
      </w:r>
    </w:p>
    <w:p w:rsidR="002F0E16" w:rsidRPr="00597EAC" w:rsidRDefault="002F0E16" w:rsidP="002F0E16">
      <w:pPr>
        <w:ind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регулювання ринку автомобільних перевезень                                                                         С. Кубальська-Колтунович</w:t>
      </w:r>
    </w:p>
    <w:p w:rsidR="002F0E16" w:rsidRDefault="002F0E16" w:rsidP="002F0E16">
      <w:pPr>
        <w:rPr>
          <w:sz w:val="28"/>
          <w:szCs w:val="28"/>
          <w:lang w:val="uk-UA"/>
        </w:rPr>
      </w:pPr>
    </w:p>
    <w:sectPr w:rsidR="002F0E16" w:rsidSect="00DC29C2">
      <w:headerReference w:type="even" r:id="rId8"/>
      <w:headerReference w:type="default" r:id="rId9"/>
      <w:pgSz w:w="16838" w:h="11906" w:orient="landscape"/>
      <w:pgMar w:top="89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EF" w:rsidRDefault="00B772EF">
      <w:r>
        <w:separator/>
      </w:r>
    </w:p>
  </w:endnote>
  <w:endnote w:type="continuationSeparator" w:id="0">
    <w:p w:rsidR="00B772EF" w:rsidRDefault="00B7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EF" w:rsidRDefault="00B772EF">
      <w:r>
        <w:separator/>
      </w:r>
    </w:p>
  </w:footnote>
  <w:footnote w:type="continuationSeparator" w:id="0">
    <w:p w:rsidR="00B772EF" w:rsidRDefault="00B7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F3" w:rsidRDefault="00170DE8" w:rsidP="00DC29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8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8F3" w:rsidRDefault="002748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F3" w:rsidRDefault="00170DE8" w:rsidP="00DC29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8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761">
      <w:rPr>
        <w:rStyle w:val="a5"/>
        <w:noProof/>
      </w:rPr>
      <w:t>15</w:t>
    </w:r>
    <w:r>
      <w:rPr>
        <w:rStyle w:val="a5"/>
      </w:rPr>
      <w:fldChar w:fldCharType="end"/>
    </w:r>
  </w:p>
  <w:p w:rsidR="002748F3" w:rsidRDefault="00274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002"/>
    <w:multiLevelType w:val="hybridMultilevel"/>
    <w:tmpl w:val="8A5A1B4C"/>
    <w:lvl w:ilvl="0" w:tplc="B4663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780B02"/>
    <w:multiLevelType w:val="hybridMultilevel"/>
    <w:tmpl w:val="2F5AD6AC"/>
    <w:lvl w:ilvl="0" w:tplc="A4B064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499"/>
    <w:rsid w:val="00005CA3"/>
    <w:rsid w:val="00022FF1"/>
    <w:rsid w:val="000318BF"/>
    <w:rsid w:val="000379D6"/>
    <w:rsid w:val="000621C1"/>
    <w:rsid w:val="0007307A"/>
    <w:rsid w:val="000734C0"/>
    <w:rsid w:val="0007559D"/>
    <w:rsid w:val="000812B4"/>
    <w:rsid w:val="00084565"/>
    <w:rsid w:val="000B2D28"/>
    <w:rsid w:val="000C0914"/>
    <w:rsid w:val="000D5E04"/>
    <w:rsid w:val="000E2E5F"/>
    <w:rsid w:val="000F31FD"/>
    <w:rsid w:val="000F4CC2"/>
    <w:rsid w:val="00116FC1"/>
    <w:rsid w:val="00137A0B"/>
    <w:rsid w:val="001412CE"/>
    <w:rsid w:val="00143BC9"/>
    <w:rsid w:val="001503BC"/>
    <w:rsid w:val="00157A35"/>
    <w:rsid w:val="0016101B"/>
    <w:rsid w:val="0016323A"/>
    <w:rsid w:val="001675FA"/>
    <w:rsid w:val="00170DE8"/>
    <w:rsid w:val="0017172F"/>
    <w:rsid w:val="00171D7B"/>
    <w:rsid w:val="001870FB"/>
    <w:rsid w:val="00191B47"/>
    <w:rsid w:val="00197EE8"/>
    <w:rsid w:val="001A175B"/>
    <w:rsid w:val="001B1795"/>
    <w:rsid w:val="001B4D91"/>
    <w:rsid w:val="001D0D4E"/>
    <w:rsid w:val="001E3495"/>
    <w:rsid w:val="002001EA"/>
    <w:rsid w:val="00203B03"/>
    <w:rsid w:val="002053D1"/>
    <w:rsid w:val="00214E5C"/>
    <w:rsid w:val="00224EA5"/>
    <w:rsid w:val="002319F3"/>
    <w:rsid w:val="00237CC3"/>
    <w:rsid w:val="002604EF"/>
    <w:rsid w:val="00261D18"/>
    <w:rsid w:val="0027318E"/>
    <w:rsid w:val="002748F3"/>
    <w:rsid w:val="00282FDD"/>
    <w:rsid w:val="00283C1B"/>
    <w:rsid w:val="002960E8"/>
    <w:rsid w:val="002A2765"/>
    <w:rsid w:val="002A5AD9"/>
    <w:rsid w:val="002A6244"/>
    <w:rsid w:val="002A70B5"/>
    <w:rsid w:val="002B26A3"/>
    <w:rsid w:val="002B3F73"/>
    <w:rsid w:val="002B7357"/>
    <w:rsid w:val="002C5707"/>
    <w:rsid w:val="002D2904"/>
    <w:rsid w:val="002E057A"/>
    <w:rsid w:val="002F0E16"/>
    <w:rsid w:val="0030399D"/>
    <w:rsid w:val="003058F2"/>
    <w:rsid w:val="003215DD"/>
    <w:rsid w:val="00327A25"/>
    <w:rsid w:val="00327ED8"/>
    <w:rsid w:val="0035060F"/>
    <w:rsid w:val="00355BCB"/>
    <w:rsid w:val="00375D44"/>
    <w:rsid w:val="00390304"/>
    <w:rsid w:val="00395ECC"/>
    <w:rsid w:val="00396348"/>
    <w:rsid w:val="003A2A4E"/>
    <w:rsid w:val="003B3A6D"/>
    <w:rsid w:val="003B4856"/>
    <w:rsid w:val="003B66F7"/>
    <w:rsid w:val="003D3256"/>
    <w:rsid w:val="003D3F31"/>
    <w:rsid w:val="003E39BC"/>
    <w:rsid w:val="003E411F"/>
    <w:rsid w:val="003F1883"/>
    <w:rsid w:val="003F4C06"/>
    <w:rsid w:val="003F4F57"/>
    <w:rsid w:val="0040305C"/>
    <w:rsid w:val="00436A22"/>
    <w:rsid w:val="00441B6C"/>
    <w:rsid w:val="00442F41"/>
    <w:rsid w:val="00457AEB"/>
    <w:rsid w:val="00470599"/>
    <w:rsid w:val="004C0CC5"/>
    <w:rsid w:val="004C5FDB"/>
    <w:rsid w:val="004D26F7"/>
    <w:rsid w:val="004D2B9A"/>
    <w:rsid w:val="004D36C7"/>
    <w:rsid w:val="004D62BA"/>
    <w:rsid w:val="004E7540"/>
    <w:rsid w:val="004F1995"/>
    <w:rsid w:val="004F7ADD"/>
    <w:rsid w:val="00522614"/>
    <w:rsid w:val="005306FF"/>
    <w:rsid w:val="0054408C"/>
    <w:rsid w:val="00546260"/>
    <w:rsid w:val="0055315F"/>
    <w:rsid w:val="00572ACD"/>
    <w:rsid w:val="00583878"/>
    <w:rsid w:val="00585AD8"/>
    <w:rsid w:val="00590BA9"/>
    <w:rsid w:val="005967B9"/>
    <w:rsid w:val="00597396"/>
    <w:rsid w:val="00597EAC"/>
    <w:rsid w:val="005A416B"/>
    <w:rsid w:val="005B2CDB"/>
    <w:rsid w:val="005C5B6E"/>
    <w:rsid w:val="005D366F"/>
    <w:rsid w:val="005D7179"/>
    <w:rsid w:val="005D7CE6"/>
    <w:rsid w:val="00600A95"/>
    <w:rsid w:val="006032F1"/>
    <w:rsid w:val="00617AD3"/>
    <w:rsid w:val="00620D6D"/>
    <w:rsid w:val="0063035A"/>
    <w:rsid w:val="006338E5"/>
    <w:rsid w:val="0064196F"/>
    <w:rsid w:val="00651082"/>
    <w:rsid w:val="00667407"/>
    <w:rsid w:val="006903A7"/>
    <w:rsid w:val="00693CE8"/>
    <w:rsid w:val="00697107"/>
    <w:rsid w:val="006C0B6C"/>
    <w:rsid w:val="006C1A97"/>
    <w:rsid w:val="006C21B1"/>
    <w:rsid w:val="006D4EE0"/>
    <w:rsid w:val="006D5038"/>
    <w:rsid w:val="006D7D57"/>
    <w:rsid w:val="006E2F66"/>
    <w:rsid w:val="006E5CE2"/>
    <w:rsid w:val="006F2E14"/>
    <w:rsid w:val="006F4739"/>
    <w:rsid w:val="006F772C"/>
    <w:rsid w:val="00705E7C"/>
    <w:rsid w:val="007065DF"/>
    <w:rsid w:val="0071130B"/>
    <w:rsid w:val="00725C87"/>
    <w:rsid w:val="00747C27"/>
    <w:rsid w:val="00750CF9"/>
    <w:rsid w:val="00751FC2"/>
    <w:rsid w:val="007526D2"/>
    <w:rsid w:val="0075486E"/>
    <w:rsid w:val="007609B1"/>
    <w:rsid w:val="00761DC3"/>
    <w:rsid w:val="00763CE3"/>
    <w:rsid w:val="00765958"/>
    <w:rsid w:val="00773EB4"/>
    <w:rsid w:val="00784DCB"/>
    <w:rsid w:val="00791700"/>
    <w:rsid w:val="00796133"/>
    <w:rsid w:val="007A0780"/>
    <w:rsid w:val="007A421F"/>
    <w:rsid w:val="007A4CA8"/>
    <w:rsid w:val="007A703D"/>
    <w:rsid w:val="007C4809"/>
    <w:rsid w:val="007C7DA6"/>
    <w:rsid w:val="007D53DE"/>
    <w:rsid w:val="00805FDF"/>
    <w:rsid w:val="0080721C"/>
    <w:rsid w:val="008132CF"/>
    <w:rsid w:val="0081567F"/>
    <w:rsid w:val="0083076A"/>
    <w:rsid w:val="00832144"/>
    <w:rsid w:val="008478FD"/>
    <w:rsid w:val="00850426"/>
    <w:rsid w:val="00855A0A"/>
    <w:rsid w:val="00864499"/>
    <w:rsid w:val="0086492F"/>
    <w:rsid w:val="00864DA1"/>
    <w:rsid w:val="00866A64"/>
    <w:rsid w:val="00873C7E"/>
    <w:rsid w:val="00874C80"/>
    <w:rsid w:val="00876B24"/>
    <w:rsid w:val="008832FA"/>
    <w:rsid w:val="008908DF"/>
    <w:rsid w:val="008A0F1C"/>
    <w:rsid w:val="008A2849"/>
    <w:rsid w:val="008A6C43"/>
    <w:rsid w:val="008C2A74"/>
    <w:rsid w:val="008D3FA0"/>
    <w:rsid w:val="008E78ED"/>
    <w:rsid w:val="00901296"/>
    <w:rsid w:val="00906904"/>
    <w:rsid w:val="00921A8B"/>
    <w:rsid w:val="00942B91"/>
    <w:rsid w:val="00947984"/>
    <w:rsid w:val="00953C62"/>
    <w:rsid w:val="00954035"/>
    <w:rsid w:val="0096477F"/>
    <w:rsid w:val="009727D8"/>
    <w:rsid w:val="00980F13"/>
    <w:rsid w:val="00997157"/>
    <w:rsid w:val="009A2054"/>
    <w:rsid w:val="009A502A"/>
    <w:rsid w:val="009B3A55"/>
    <w:rsid w:val="009B476B"/>
    <w:rsid w:val="009C0179"/>
    <w:rsid w:val="009C226F"/>
    <w:rsid w:val="009C56DC"/>
    <w:rsid w:val="009D0F4B"/>
    <w:rsid w:val="009D4458"/>
    <w:rsid w:val="009E099B"/>
    <w:rsid w:val="009E3B1E"/>
    <w:rsid w:val="009E5E8D"/>
    <w:rsid w:val="009F01CC"/>
    <w:rsid w:val="009F4E75"/>
    <w:rsid w:val="00A010AD"/>
    <w:rsid w:val="00A07110"/>
    <w:rsid w:val="00A155E2"/>
    <w:rsid w:val="00A159AB"/>
    <w:rsid w:val="00A20ABD"/>
    <w:rsid w:val="00A2107F"/>
    <w:rsid w:val="00A22616"/>
    <w:rsid w:val="00A27A61"/>
    <w:rsid w:val="00A427A0"/>
    <w:rsid w:val="00A52CF9"/>
    <w:rsid w:val="00A538F8"/>
    <w:rsid w:val="00A61271"/>
    <w:rsid w:val="00A65B46"/>
    <w:rsid w:val="00A66A0E"/>
    <w:rsid w:val="00A74199"/>
    <w:rsid w:val="00A75415"/>
    <w:rsid w:val="00A8046B"/>
    <w:rsid w:val="00A900FB"/>
    <w:rsid w:val="00A91227"/>
    <w:rsid w:val="00AB1D4D"/>
    <w:rsid w:val="00AC00CA"/>
    <w:rsid w:val="00AC3E25"/>
    <w:rsid w:val="00AC64EE"/>
    <w:rsid w:val="00AE0AF6"/>
    <w:rsid w:val="00AF1CD0"/>
    <w:rsid w:val="00B04233"/>
    <w:rsid w:val="00B10350"/>
    <w:rsid w:val="00B22FA7"/>
    <w:rsid w:val="00B23398"/>
    <w:rsid w:val="00B276B9"/>
    <w:rsid w:val="00B314A6"/>
    <w:rsid w:val="00B36ADD"/>
    <w:rsid w:val="00B5201D"/>
    <w:rsid w:val="00B75B91"/>
    <w:rsid w:val="00B76AD1"/>
    <w:rsid w:val="00B772EF"/>
    <w:rsid w:val="00B86B04"/>
    <w:rsid w:val="00B92761"/>
    <w:rsid w:val="00B95A8B"/>
    <w:rsid w:val="00B96D9E"/>
    <w:rsid w:val="00B970E4"/>
    <w:rsid w:val="00BA2677"/>
    <w:rsid w:val="00BA5DF6"/>
    <w:rsid w:val="00BB1219"/>
    <w:rsid w:val="00BB4FF6"/>
    <w:rsid w:val="00BD23E6"/>
    <w:rsid w:val="00BD606A"/>
    <w:rsid w:val="00BD6F22"/>
    <w:rsid w:val="00BE13B9"/>
    <w:rsid w:val="00BF09AD"/>
    <w:rsid w:val="00C020E2"/>
    <w:rsid w:val="00C021F7"/>
    <w:rsid w:val="00C14DE3"/>
    <w:rsid w:val="00C26C27"/>
    <w:rsid w:val="00C37DDC"/>
    <w:rsid w:val="00C67C7C"/>
    <w:rsid w:val="00C96225"/>
    <w:rsid w:val="00C96CE6"/>
    <w:rsid w:val="00C976C8"/>
    <w:rsid w:val="00CA6994"/>
    <w:rsid w:val="00CB24AE"/>
    <w:rsid w:val="00CC3FF3"/>
    <w:rsid w:val="00CC4B50"/>
    <w:rsid w:val="00CD1CBD"/>
    <w:rsid w:val="00CD68CF"/>
    <w:rsid w:val="00D07853"/>
    <w:rsid w:val="00D1007D"/>
    <w:rsid w:val="00D3566B"/>
    <w:rsid w:val="00D36E0F"/>
    <w:rsid w:val="00D52A0B"/>
    <w:rsid w:val="00D7490A"/>
    <w:rsid w:val="00D8523A"/>
    <w:rsid w:val="00D86FCE"/>
    <w:rsid w:val="00D934D8"/>
    <w:rsid w:val="00D94F8F"/>
    <w:rsid w:val="00DC29C2"/>
    <w:rsid w:val="00DD6522"/>
    <w:rsid w:val="00DE6C3F"/>
    <w:rsid w:val="00DF2030"/>
    <w:rsid w:val="00E01211"/>
    <w:rsid w:val="00E022E9"/>
    <w:rsid w:val="00E07A03"/>
    <w:rsid w:val="00E13B34"/>
    <w:rsid w:val="00E3367A"/>
    <w:rsid w:val="00E37557"/>
    <w:rsid w:val="00E5012A"/>
    <w:rsid w:val="00E5147A"/>
    <w:rsid w:val="00E66BC7"/>
    <w:rsid w:val="00E871A7"/>
    <w:rsid w:val="00EA0C1A"/>
    <w:rsid w:val="00EA3366"/>
    <w:rsid w:val="00EA4D71"/>
    <w:rsid w:val="00EC03E4"/>
    <w:rsid w:val="00ED058D"/>
    <w:rsid w:val="00EE1047"/>
    <w:rsid w:val="00EE225C"/>
    <w:rsid w:val="00EF01E2"/>
    <w:rsid w:val="00EF3550"/>
    <w:rsid w:val="00F05A85"/>
    <w:rsid w:val="00F076A1"/>
    <w:rsid w:val="00F21FB0"/>
    <w:rsid w:val="00F32588"/>
    <w:rsid w:val="00F333E0"/>
    <w:rsid w:val="00F33A8A"/>
    <w:rsid w:val="00F40069"/>
    <w:rsid w:val="00F46DE0"/>
    <w:rsid w:val="00F606CE"/>
    <w:rsid w:val="00F6420D"/>
    <w:rsid w:val="00F700E2"/>
    <w:rsid w:val="00F70F83"/>
    <w:rsid w:val="00F72180"/>
    <w:rsid w:val="00F75A26"/>
    <w:rsid w:val="00F86504"/>
    <w:rsid w:val="00FB1DF9"/>
    <w:rsid w:val="00FC7E1A"/>
    <w:rsid w:val="00FE09A6"/>
    <w:rsid w:val="00FE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61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07A03"/>
    <w:pPr>
      <w:keepNext/>
      <w:spacing w:line="360" w:lineRule="auto"/>
      <w:jc w:val="center"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qFormat/>
    <w:rsid w:val="00E07A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A03"/>
    <w:rPr>
      <w:b/>
      <w:i/>
      <w:sz w:val="32"/>
      <w:szCs w:val="24"/>
      <w:lang w:val="ru-RU" w:eastAsia="ru-RU" w:bidi="ar-SA"/>
    </w:rPr>
  </w:style>
  <w:style w:type="paragraph" w:customStyle="1" w:styleId="21">
    <w:name w:val="Знак Знак2"/>
    <w:basedOn w:val="a"/>
    <w:rsid w:val="00E07A0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07A0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E0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E07A03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customStyle="1" w:styleId="FR1">
    <w:name w:val="FR1"/>
    <w:rsid w:val="00773EB4"/>
    <w:pPr>
      <w:widowControl w:val="0"/>
      <w:autoSpaceDE w:val="0"/>
      <w:autoSpaceDN w:val="0"/>
      <w:adjustRightInd w:val="0"/>
      <w:ind w:left="720" w:right="1200"/>
    </w:pPr>
    <w:rPr>
      <w:b/>
      <w:i/>
      <w:sz w:val="32"/>
      <w:lang w:eastAsia="ru-RU"/>
    </w:rPr>
  </w:style>
  <w:style w:type="paragraph" w:customStyle="1" w:styleId="a3">
    <w:name w:val="Знак Знак"/>
    <w:basedOn w:val="a"/>
    <w:rsid w:val="00773EB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DC29C2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DC29C2"/>
  </w:style>
  <w:style w:type="paragraph" w:customStyle="1" w:styleId="rvps7">
    <w:name w:val="rvps7"/>
    <w:basedOn w:val="a"/>
    <w:rsid w:val="00953C62"/>
    <w:pPr>
      <w:spacing w:before="100" w:beforeAutospacing="1" w:after="100" w:afterAutospacing="1"/>
    </w:pPr>
    <w:rPr>
      <w:rFonts w:eastAsia="MS Mincho"/>
      <w:lang w:val="uk-UA" w:eastAsia="ja-JP"/>
    </w:rPr>
  </w:style>
  <w:style w:type="character" w:customStyle="1" w:styleId="rvts15">
    <w:name w:val="rvts15"/>
    <w:basedOn w:val="a0"/>
    <w:rsid w:val="00953C62"/>
  </w:style>
  <w:style w:type="paragraph" w:customStyle="1" w:styleId="rvps2">
    <w:name w:val="rvps2"/>
    <w:basedOn w:val="a"/>
    <w:rsid w:val="00953C62"/>
    <w:pPr>
      <w:spacing w:before="100" w:beforeAutospacing="1" w:after="100" w:afterAutospacing="1"/>
    </w:pPr>
    <w:rPr>
      <w:rFonts w:eastAsia="MS Mincho"/>
      <w:lang w:val="uk-UA" w:eastAsia="ja-JP"/>
    </w:rPr>
  </w:style>
  <w:style w:type="character" w:customStyle="1" w:styleId="rvts46">
    <w:name w:val="rvts46"/>
    <w:basedOn w:val="a0"/>
    <w:rsid w:val="00953C62"/>
  </w:style>
  <w:style w:type="character" w:customStyle="1" w:styleId="apple-converted-space">
    <w:name w:val="apple-converted-space"/>
    <w:basedOn w:val="a0"/>
    <w:rsid w:val="00953C62"/>
  </w:style>
  <w:style w:type="character" w:styleId="a6">
    <w:name w:val="Hyperlink"/>
    <w:rsid w:val="00953C62"/>
    <w:rPr>
      <w:color w:val="0000FF"/>
      <w:u w:val="single"/>
    </w:rPr>
  </w:style>
  <w:style w:type="paragraph" w:customStyle="1" w:styleId="rvps6">
    <w:name w:val="rvps6"/>
    <w:basedOn w:val="a"/>
    <w:rsid w:val="003D3256"/>
    <w:pPr>
      <w:spacing w:before="100" w:beforeAutospacing="1" w:after="100" w:afterAutospacing="1"/>
    </w:pPr>
    <w:rPr>
      <w:rFonts w:eastAsia="MS Mincho"/>
      <w:lang w:val="uk-UA" w:eastAsia="ja-JP"/>
    </w:rPr>
  </w:style>
  <w:style w:type="character" w:customStyle="1" w:styleId="rvts23">
    <w:name w:val="rvts23"/>
    <w:basedOn w:val="a0"/>
    <w:rsid w:val="003D3256"/>
  </w:style>
  <w:style w:type="character" w:styleId="a7">
    <w:name w:val="annotation reference"/>
    <w:rsid w:val="00EA0C1A"/>
    <w:rPr>
      <w:sz w:val="16"/>
      <w:szCs w:val="16"/>
    </w:rPr>
  </w:style>
  <w:style w:type="paragraph" w:styleId="a8">
    <w:name w:val="annotation text"/>
    <w:basedOn w:val="a"/>
    <w:link w:val="a9"/>
    <w:rsid w:val="00EA0C1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A0C1A"/>
  </w:style>
  <w:style w:type="paragraph" w:styleId="aa">
    <w:name w:val="annotation subject"/>
    <w:basedOn w:val="a8"/>
    <w:next w:val="a8"/>
    <w:link w:val="ab"/>
    <w:rsid w:val="00EA0C1A"/>
    <w:rPr>
      <w:b/>
      <w:bCs/>
    </w:rPr>
  </w:style>
  <w:style w:type="character" w:customStyle="1" w:styleId="ab">
    <w:name w:val="Тема примечания Знак"/>
    <w:link w:val="aa"/>
    <w:rsid w:val="00EA0C1A"/>
    <w:rPr>
      <w:b/>
      <w:bCs/>
    </w:rPr>
  </w:style>
  <w:style w:type="paragraph" w:styleId="ac">
    <w:name w:val="Balloon Text"/>
    <w:basedOn w:val="a"/>
    <w:link w:val="ad"/>
    <w:rsid w:val="00EA0C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A0C1A"/>
    <w:rPr>
      <w:rFonts w:ascii="Segoe UI" w:hAnsi="Segoe UI" w:cs="Segoe UI"/>
      <w:sz w:val="18"/>
      <w:szCs w:val="18"/>
    </w:rPr>
  </w:style>
  <w:style w:type="paragraph" w:customStyle="1" w:styleId="m-3081787375348094276xfmc2">
    <w:name w:val="m_-3081787375348094276xfmc2"/>
    <w:basedOn w:val="a"/>
    <w:rsid w:val="006032F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603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D383-3D1B-44E5-AC49-EF2A486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21276</Words>
  <Characters>12128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MTU</Company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belonozhko</dc:creator>
  <cp:keywords/>
  <cp:lastModifiedBy>vyarmolenko</cp:lastModifiedBy>
  <cp:revision>7</cp:revision>
  <cp:lastPrinted>2017-05-08T06:15:00Z</cp:lastPrinted>
  <dcterms:created xsi:type="dcterms:W3CDTF">2017-06-01T07:00:00Z</dcterms:created>
  <dcterms:modified xsi:type="dcterms:W3CDTF">2017-06-19T08:59:00Z</dcterms:modified>
</cp:coreProperties>
</file>