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9A" w:rsidRDefault="00AA379A" w:rsidP="000A1345">
      <w:pPr>
        <w:pStyle w:val="a7"/>
        <w:tabs>
          <w:tab w:val="left" w:pos="567"/>
        </w:tabs>
        <w:spacing w:line="276" w:lineRule="auto"/>
        <w:ind w:left="0" w:firstLine="0"/>
        <w:rPr>
          <w:b/>
          <w:bCs/>
          <w:sz w:val="28"/>
          <w:lang w:val="uk-UA"/>
        </w:rPr>
      </w:pPr>
      <w:bookmarkStart w:id="0" w:name="_GoBack"/>
      <w:bookmarkEnd w:id="0"/>
    </w:p>
    <w:p w:rsidR="00073DED" w:rsidRPr="001560D9" w:rsidRDefault="00073DED" w:rsidP="000A1345">
      <w:pPr>
        <w:pStyle w:val="a7"/>
        <w:tabs>
          <w:tab w:val="left" w:pos="567"/>
        </w:tabs>
        <w:spacing w:line="276" w:lineRule="auto"/>
        <w:ind w:left="0" w:firstLine="0"/>
        <w:rPr>
          <w:b/>
          <w:bCs/>
          <w:sz w:val="28"/>
          <w:lang w:val="uk-UA"/>
        </w:rPr>
      </w:pPr>
      <w:r w:rsidRPr="001560D9">
        <w:rPr>
          <w:b/>
          <w:bCs/>
          <w:sz w:val="28"/>
          <w:lang w:val="uk-UA"/>
        </w:rPr>
        <w:t>Пояснювальна записка</w:t>
      </w:r>
    </w:p>
    <w:p w:rsidR="00073DED" w:rsidRPr="001560D9" w:rsidRDefault="00073DED" w:rsidP="001A0575">
      <w:pPr>
        <w:pStyle w:val="a7"/>
        <w:spacing w:line="276" w:lineRule="auto"/>
        <w:ind w:left="0" w:firstLine="0"/>
        <w:rPr>
          <w:b/>
          <w:bCs/>
          <w:sz w:val="28"/>
          <w:lang w:val="uk-UA"/>
        </w:rPr>
      </w:pPr>
      <w:r w:rsidRPr="001560D9">
        <w:rPr>
          <w:b/>
          <w:bCs/>
          <w:sz w:val="28"/>
          <w:lang w:val="uk-UA"/>
        </w:rPr>
        <w:t xml:space="preserve">до звіту про </w:t>
      </w:r>
      <w:r w:rsidR="00C9455D" w:rsidRPr="001560D9">
        <w:rPr>
          <w:b/>
          <w:bCs/>
          <w:sz w:val="28"/>
          <w:lang w:val="uk-UA"/>
        </w:rPr>
        <w:t>виконання показників фінансового плану</w:t>
      </w:r>
    </w:p>
    <w:p w:rsidR="00073DED" w:rsidRPr="001560D9" w:rsidRDefault="0029383D" w:rsidP="001A0575">
      <w:pPr>
        <w:pStyle w:val="a7"/>
        <w:spacing w:line="276" w:lineRule="auto"/>
        <w:ind w:left="0" w:firstLine="0"/>
        <w:rPr>
          <w:b/>
          <w:bCs/>
          <w:sz w:val="28"/>
          <w:lang w:val="uk-UA"/>
        </w:rPr>
      </w:pPr>
      <w:r w:rsidRPr="001560D9">
        <w:rPr>
          <w:b/>
          <w:bCs/>
          <w:sz w:val="28"/>
          <w:lang w:val="uk-UA"/>
        </w:rPr>
        <w:t xml:space="preserve">ДП </w:t>
      </w:r>
      <w:r w:rsidR="0034375A">
        <w:rPr>
          <w:b/>
          <w:bCs/>
          <w:sz w:val="28"/>
          <w:lang w:val="uk-UA"/>
        </w:rPr>
        <w:t>"</w:t>
      </w:r>
      <w:r w:rsidR="00073DED" w:rsidRPr="001560D9">
        <w:rPr>
          <w:b/>
          <w:bCs/>
          <w:sz w:val="28"/>
          <w:lang w:val="uk-UA"/>
        </w:rPr>
        <w:t>С</w:t>
      </w:r>
      <w:r w:rsidR="00900F52">
        <w:rPr>
          <w:b/>
          <w:bCs/>
          <w:sz w:val="28"/>
          <w:lang w:val="uk-UA"/>
        </w:rPr>
        <w:t>тивідорна компанія</w:t>
      </w:r>
      <w:r w:rsidR="00073DED" w:rsidRPr="001560D9">
        <w:rPr>
          <w:b/>
          <w:bCs/>
          <w:sz w:val="28"/>
          <w:lang w:val="uk-UA"/>
        </w:rPr>
        <w:t xml:space="preserve"> </w:t>
      </w:r>
      <w:r w:rsidR="0034375A">
        <w:rPr>
          <w:b/>
          <w:bCs/>
          <w:sz w:val="28"/>
          <w:lang w:val="uk-UA"/>
        </w:rPr>
        <w:t>"</w:t>
      </w:r>
      <w:r w:rsidR="00073DED" w:rsidRPr="001560D9">
        <w:rPr>
          <w:b/>
          <w:bCs/>
          <w:sz w:val="28"/>
          <w:lang w:val="uk-UA"/>
        </w:rPr>
        <w:t>О</w:t>
      </w:r>
      <w:r w:rsidR="00900F52">
        <w:rPr>
          <w:b/>
          <w:bCs/>
          <w:sz w:val="28"/>
          <w:lang w:val="uk-UA"/>
        </w:rPr>
        <w:t>львія</w:t>
      </w:r>
      <w:r w:rsidR="0034375A">
        <w:rPr>
          <w:b/>
          <w:bCs/>
          <w:sz w:val="28"/>
          <w:lang w:val="uk-UA"/>
        </w:rPr>
        <w:t>"</w:t>
      </w:r>
    </w:p>
    <w:p w:rsidR="00073DED" w:rsidRPr="001560D9" w:rsidRDefault="00F663E1" w:rsidP="001A0575">
      <w:pPr>
        <w:pStyle w:val="a7"/>
        <w:spacing w:line="276" w:lineRule="auto"/>
        <w:ind w:left="0" w:firstLine="0"/>
        <w:rPr>
          <w:b/>
          <w:bCs/>
          <w:sz w:val="28"/>
          <w:lang w:val="uk-UA"/>
        </w:rPr>
      </w:pPr>
      <w:r w:rsidRPr="001560D9">
        <w:rPr>
          <w:b/>
          <w:bCs/>
          <w:sz w:val="28"/>
          <w:lang w:val="uk-UA"/>
        </w:rPr>
        <w:t>з</w:t>
      </w:r>
      <w:r w:rsidR="00073DED" w:rsidRPr="001560D9">
        <w:rPr>
          <w:b/>
          <w:bCs/>
          <w:sz w:val="28"/>
          <w:lang w:val="uk-UA"/>
        </w:rPr>
        <w:t>а</w:t>
      </w:r>
      <w:r w:rsidRPr="001560D9">
        <w:rPr>
          <w:b/>
          <w:bCs/>
          <w:sz w:val="28"/>
          <w:lang w:val="uk-UA"/>
        </w:rPr>
        <w:t xml:space="preserve"> </w:t>
      </w:r>
      <w:r w:rsidR="00E21F09" w:rsidRPr="00211527">
        <w:rPr>
          <w:b/>
          <w:bCs/>
          <w:sz w:val="28"/>
        </w:rPr>
        <w:t>3</w:t>
      </w:r>
      <w:r w:rsidR="002973FD" w:rsidRPr="001560D9">
        <w:rPr>
          <w:b/>
          <w:bCs/>
          <w:sz w:val="28"/>
          <w:lang w:val="uk-UA"/>
        </w:rPr>
        <w:t>-й</w:t>
      </w:r>
      <w:r w:rsidRPr="001560D9">
        <w:rPr>
          <w:b/>
          <w:bCs/>
          <w:sz w:val="28"/>
          <w:lang w:val="uk-UA"/>
        </w:rPr>
        <w:t xml:space="preserve"> квартал</w:t>
      </w:r>
      <w:r w:rsidR="00073DED" w:rsidRPr="001560D9">
        <w:rPr>
          <w:b/>
          <w:bCs/>
          <w:sz w:val="28"/>
          <w:lang w:val="uk-UA"/>
        </w:rPr>
        <w:t xml:space="preserve"> 20</w:t>
      </w:r>
      <w:r w:rsidR="001376B8" w:rsidRPr="001560D9">
        <w:rPr>
          <w:b/>
          <w:bCs/>
          <w:sz w:val="28"/>
          <w:lang w:val="uk-UA"/>
        </w:rPr>
        <w:t>1</w:t>
      </w:r>
      <w:r w:rsidR="0034375A">
        <w:rPr>
          <w:b/>
          <w:bCs/>
          <w:sz w:val="28"/>
          <w:lang w:val="uk-UA"/>
        </w:rPr>
        <w:t>6</w:t>
      </w:r>
      <w:r w:rsidR="00073DED" w:rsidRPr="001560D9">
        <w:rPr>
          <w:b/>
          <w:bCs/>
          <w:sz w:val="28"/>
          <w:lang w:val="uk-UA"/>
        </w:rPr>
        <w:t xml:space="preserve"> р</w:t>
      </w:r>
      <w:r w:rsidRPr="001560D9">
        <w:rPr>
          <w:b/>
          <w:bCs/>
          <w:sz w:val="28"/>
          <w:lang w:val="uk-UA"/>
        </w:rPr>
        <w:t>о</w:t>
      </w:r>
      <w:r w:rsidR="00073DED" w:rsidRPr="001560D9">
        <w:rPr>
          <w:b/>
          <w:bCs/>
          <w:sz w:val="28"/>
          <w:lang w:val="uk-UA"/>
        </w:rPr>
        <w:t>к</w:t>
      </w:r>
      <w:r w:rsidRPr="001560D9">
        <w:rPr>
          <w:b/>
          <w:bCs/>
          <w:sz w:val="28"/>
          <w:lang w:val="uk-UA"/>
        </w:rPr>
        <w:t>у</w:t>
      </w:r>
    </w:p>
    <w:p w:rsidR="00073DED" w:rsidRPr="00CA2E3E" w:rsidRDefault="00073DED" w:rsidP="001866B8">
      <w:pPr>
        <w:pStyle w:val="a7"/>
        <w:ind w:left="0" w:firstLine="0"/>
        <w:jc w:val="left"/>
        <w:rPr>
          <w:sz w:val="22"/>
        </w:rPr>
      </w:pPr>
    </w:p>
    <w:p w:rsidR="00CA2E3E" w:rsidRPr="00CA2E3E" w:rsidRDefault="00CA2E3E" w:rsidP="001866B8">
      <w:pPr>
        <w:pStyle w:val="a7"/>
        <w:ind w:left="0" w:firstLine="0"/>
        <w:jc w:val="left"/>
        <w:rPr>
          <w:sz w:val="22"/>
        </w:rPr>
      </w:pPr>
    </w:p>
    <w:p w:rsidR="00363C03" w:rsidRPr="001560D9" w:rsidRDefault="000D185E" w:rsidP="00D45D0D">
      <w:pPr>
        <w:pStyle w:val="a7"/>
        <w:tabs>
          <w:tab w:val="left" w:pos="567"/>
        </w:tabs>
        <w:spacing w:line="360" w:lineRule="exact"/>
        <w:ind w:left="0" w:firstLine="0"/>
        <w:jc w:val="left"/>
        <w:rPr>
          <w:b/>
          <w:sz w:val="28"/>
          <w:lang w:val="uk-UA"/>
        </w:rPr>
      </w:pPr>
      <w:r w:rsidRPr="001560D9">
        <w:rPr>
          <w:b/>
          <w:sz w:val="28"/>
          <w:lang w:val="uk-UA"/>
        </w:rPr>
        <w:t xml:space="preserve">        </w:t>
      </w:r>
      <w:r w:rsidR="00363C03" w:rsidRPr="001560D9">
        <w:rPr>
          <w:b/>
          <w:sz w:val="28"/>
          <w:lang w:val="uk-UA"/>
        </w:rPr>
        <w:t>1. Загальн</w:t>
      </w:r>
      <w:r w:rsidR="00643C1F">
        <w:rPr>
          <w:b/>
          <w:sz w:val="28"/>
          <w:lang w:val="uk-UA"/>
        </w:rPr>
        <w:t>а інформація про підприємство та його діяльність</w:t>
      </w:r>
    </w:p>
    <w:p w:rsidR="00363C03" w:rsidRPr="006815F2" w:rsidRDefault="00363C03" w:rsidP="00D45D0D">
      <w:pPr>
        <w:pStyle w:val="a7"/>
        <w:spacing w:line="360" w:lineRule="exact"/>
        <w:ind w:left="0" w:firstLine="0"/>
        <w:jc w:val="left"/>
        <w:rPr>
          <w:sz w:val="26"/>
          <w:szCs w:val="26"/>
        </w:rPr>
      </w:pPr>
    </w:p>
    <w:p w:rsidR="00CA2E3E" w:rsidRPr="006815F2" w:rsidRDefault="00CA2E3E" w:rsidP="00D45D0D">
      <w:pPr>
        <w:pStyle w:val="a7"/>
        <w:spacing w:line="360" w:lineRule="exact"/>
        <w:ind w:left="0" w:firstLine="0"/>
        <w:jc w:val="left"/>
        <w:rPr>
          <w:sz w:val="26"/>
          <w:szCs w:val="26"/>
        </w:rPr>
      </w:pPr>
    </w:p>
    <w:p w:rsidR="00C9455D" w:rsidRPr="001560D9" w:rsidRDefault="00C9455D" w:rsidP="00D45D0D">
      <w:pPr>
        <w:pStyle w:val="a7"/>
        <w:numPr>
          <w:ilvl w:val="1"/>
          <w:numId w:val="12"/>
        </w:numPr>
        <w:spacing w:line="360" w:lineRule="exact"/>
        <w:ind w:left="1134" w:hanging="567"/>
        <w:jc w:val="left"/>
        <w:rPr>
          <w:b/>
          <w:sz w:val="26"/>
          <w:szCs w:val="26"/>
          <w:lang w:val="uk-UA"/>
        </w:rPr>
      </w:pPr>
      <w:r w:rsidRPr="001560D9">
        <w:rPr>
          <w:b/>
          <w:sz w:val="26"/>
          <w:szCs w:val="26"/>
          <w:lang w:val="uk-UA"/>
        </w:rPr>
        <w:t>Загальні відомості про діяльність підприємства</w:t>
      </w:r>
    </w:p>
    <w:p w:rsidR="00465270" w:rsidRPr="001866B8" w:rsidRDefault="00465270" w:rsidP="00AA379A">
      <w:pPr>
        <w:pStyle w:val="a7"/>
        <w:spacing w:line="360" w:lineRule="auto"/>
        <w:ind w:left="1134" w:firstLine="0"/>
        <w:jc w:val="left"/>
        <w:rPr>
          <w:b/>
          <w:szCs w:val="26"/>
          <w:lang w:val="uk-UA"/>
        </w:rPr>
      </w:pPr>
    </w:p>
    <w:p w:rsidR="00363C03" w:rsidRPr="001560D9" w:rsidRDefault="00363C03" w:rsidP="00AA379A">
      <w:pPr>
        <w:pStyle w:val="a7"/>
        <w:spacing w:line="360" w:lineRule="auto"/>
        <w:ind w:left="0" w:firstLine="567"/>
        <w:jc w:val="both"/>
        <w:rPr>
          <w:sz w:val="26"/>
          <w:szCs w:val="26"/>
          <w:lang w:val="uk-UA"/>
        </w:rPr>
      </w:pPr>
      <w:r w:rsidRPr="001560D9">
        <w:rPr>
          <w:sz w:val="26"/>
          <w:szCs w:val="26"/>
          <w:lang w:val="uk-UA"/>
        </w:rPr>
        <w:t xml:space="preserve">ДП </w:t>
      </w:r>
      <w:r w:rsidR="0034375A">
        <w:rPr>
          <w:bCs/>
          <w:sz w:val="26"/>
          <w:szCs w:val="26"/>
          <w:lang w:val="uk-UA"/>
        </w:rPr>
        <w:t>"</w:t>
      </w:r>
      <w:r w:rsidRPr="001560D9">
        <w:rPr>
          <w:sz w:val="26"/>
          <w:szCs w:val="26"/>
          <w:lang w:val="uk-UA"/>
        </w:rPr>
        <w:t>С</w:t>
      </w:r>
      <w:r w:rsidR="00900F52">
        <w:rPr>
          <w:sz w:val="26"/>
          <w:szCs w:val="26"/>
          <w:lang w:val="uk-UA"/>
        </w:rPr>
        <w:t>тивідорна компанія</w:t>
      </w:r>
      <w:r w:rsidRPr="001560D9">
        <w:rPr>
          <w:sz w:val="26"/>
          <w:szCs w:val="26"/>
          <w:lang w:val="uk-UA"/>
        </w:rPr>
        <w:t xml:space="preserve"> </w:t>
      </w:r>
      <w:r w:rsidR="0034375A">
        <w:rPr>
          <w:sz w:val="26"/>
          <w:szCs w:val="26"/>
          <w:lang w:val="uk-UA"/>
        </w:rPr>
        <w:t>"</w:t>
      </w:r>
      <w:r w:rsidRPr="001560D9">
        <w:rPr>
          <w:sz w:val="26"/>
          <w:szCs w:val="26"/>
          <w:lang w:val="uk-UA"/>
        </w:rPr>
        <w:t>О</w:t>
      </w:r>
      <w:r w:rsidR="00900F52">
        <w:rPr>
          <w:sz w:val="26"/>
          <w:szCs w:val="26"/>
          <w:lang w:val="uk-UA"/>
        </w:rPr>
        <w:t>львія</w:t>
      </w:r>
      <w:r w:rsidR="0034375A">
        <w:rPr>
          <w:sz w:val="26"/>
          <w:szCs w:val="26"/>
          <w:lang w:val="uk-UA"/>
        </w:rPr>
        <w:t>"</w:t>
      </w:r>
      <w:r w:rsidRPr="001560D9">
        <w:rPr>
          <w:sz w:val="26"/>
          <w:szCs w:val="26"/>
          <w:lang w:val="uk-UA"/>
        </w:rPr>
        <w:t xml:space="preserve"> розташован</w:t>
      </w:r>
      <w:r w:rsidR="004100B1">
        <w:rPr>
          <w:sz w:val="26"/>
          <w:szCs w:val="26"/>
          <w:lang w:val="uk-UA"/>
        </w:rPr>
        <w:t>е</w:t>
      </w:r>
      <w:r w:rsidRPr="001560D9">
        <w:rPr>
          <w:sz w:val="26"/>
          <w:szCs w:val="26"/>
          <w:lang w:val="uk-UA"/>
        </w:rPr>
        <w:t xml:space="preserve"> на лівому березі Дніпро-Бузького лиману в 25 км від м. Миколаєва. Заснований у 1965 році.</w:t>
      </w:r>
    </w:p>
    <w:p w:rsidR="00363C03" w:rsidRPr="001560D9" w:rsidRDefault="004100B1" w:rsidP="00AA379A">
      <w:pPr>
        <w:pStyle w:val="a7"/>
        <w:spacing w:line="360" w:lineRule="auto"/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СК </w:t>
      </w:r>
      <w:r w:rsidR="00924E92" w:rsidRPr="00924E92">
        <w:rPr>
          <w:sz w:val="26"/>
          <w:szCs w:val="26"/>
        </w:rPr>
        <w:t>“</w:t>
      </w:r>
      <w:r>
        <w:rPr>
          <w:sz w:val="26"/>
          <w:szCs w:val="26"/>
          <w:lang w:val="uk-UA"/>
        </w:rPr>
        <w:t>Ольвія</w:t>
      </w:r>
      <w:r w:rsidR="00924E92" w:rsidRPr="00924E92">
        <w:rPr>
          <w:sz w:val="26"/>
          <w:szCs w:val="26"/>
        </w:rPr>
        <w:t>”</w:t>
      </w:r>
      <w:r>
        <w:rPr>
          <w:sz w:val="26"/>
          <w:szCs w:val="26"/>
          <w:lang w:val="uk-UA"/>
        </w:rPr>
        <w:t xml:space="preserve"> спе</w:t>
      </w:r>
      <w:r w:rsidR="00363C03" w:rsidRPr="001560D9">
        <w:rPr>
          <w:sz w:val="26"/>
          <w:szCs w:val="26"/>
          <w:lang w:val="uk-UA"/>
        </w:rPr>
        <w:t>ціалізується на переробці генеральних (тарно-штучних) вантажів.</w:t>
      </w:r>
    </w:p>
    <w:p w:rsidR="00363C03" w:rsidRPr="001560D9" w:rsidRDefault="004100B1" w:rsidP="00AA379A">
      <w:pPr>
        <w:pStyle w:val="a7"/>
        <w:spacing w:line="360" w:lineRule="auto"/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Підприємство</w:t>
      </w:r>
      <w:r w:rsidR="00363C03" w:rsidRPr="001560D9">
        <w:rPr>
          <w:sz w:val="26"/>
          <w:szCs w:val="26"/>
          <w:lang w:val="uk-UA"/>
        </w:rPr>
        <w:t xml:space="preserve"> налічує 7 причалів, на яких забезпечується цілодобова обробка транспортних  засобів. Загальна довжина причального фронту 1532 м.</w:t>
      </w:r>
    </w:p>
    <w:p w:rsidR="00363C03" w:rsidRPr="001560D9" w:rsidRDefault="00363C03" w:rsidP="00AA379A">
      <w:pPr>
        <w:pStyle w:val="a7"/>
        <w:spacing w:line="360" w:lineRule="auto"/>
        <w:ind w:left="0" w:firstLine="567"/>
        <w:jc w:val="both"/>
        <w:rPr>
          <w:sz w:val="26"/>
          <w:szCs w:val="26"/>
          <w:lang w:val="uk-UA"/>
        </w:rPr>
      </w:pPr>
      <w:r w:rsidRPr="001560D9">
        <w:rPr>
          <w:sz w:val="26"/>
          <w:szCs w:val="26"/>
          <w:lang w:val="uk-UA"/>
        </w:rPr>
        <w:t>Проектна потужність підприємства складає 2570 тис. тонн на рік.</w:t>
      </w:r>
    </w:p>
    <w:p w:rsidR="00363C03" w:rsidRDefault="004100B1" w:rsidP="00AA379A">
      <w:pPr>
        <w:pStyle w:val="a7"/>
        <w:spacing w:line="360" w:lineRule="auto"/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Причали </w:t>
      </w:r>
      <w:r w:rsidR="00363C03" w:rsidRPr="001560D9">
        <w:rPr>
          <w:sz w:val="26"/>
          <w:szCs w:val="26"/>
          <w:lang w:val="uk-UA"/>
        </w:rPr>
        <w:t xml:space="preserve">оснащені 24 портальними кранами вантажопідйомністю від 20 до 40 тонн. </w:t>
      </w:r>
      <w:r>
        <w:rPr>
          <w:sz w:val="26"/>
          <w:szCs w:val="26"/>
          <w:lang w:val="uk-UA"/>
        </w:rPr>
        <w:t xml:space="preserve">СК </w:t>
      </w:r>
      <w:r w:rsidR="00924E92" w:rsidRPr="00F25AD6">
        <w:rPr>
          <w:sz w:val="26"/>
          <w:szCs w:val="26"/>
          <w:lang w:val="uk-UA"/>
        </w:rPr>
        <w:t>“</w:t>
      </w:r>
      <w:r>
        <w:rPr>
          <w:sz w:val="26"/>
          <w:szCs w:val="26"/>
          <w:lang w:val="uk-UA"/>
        </w:rPr>
        <w:t>Ольвія</w:t>
      </w:r>
      <w:r w:rsidR="00924E92" w:rsidRPr="00F25AD6">
        <w:rPr>
          <w:sz w:val="26"/>
          <w:szCs w:val="26"/>
          <w:lang w:val="uk-UA"/>
        </w:rPr>
        <w:t>”</w:t>
      </w:r>
      <w:r w:rsidR="00363C03" w:rsidRPr="001560D9">
        <w:rPr>
          <w:sz w:val="26"/>
          <w:szCs w:val="26"/>
          <w:lang w:val="uk-UA"/>
        </w:rPr>
        <w:t xml:space="preserve"> налічує </w:t>
      </w:r>
      <w:r w:rsidR="00BA5FC1" w:rsidRPr="002E4AC3">
        <w:rPr>
          <w:sz w:val="26"/>
          <w:szCs w:val="26"/>
          <w:lang w:val="uk-UA"/>
        </w:rPr>
        <w:t>15</w:t>
      </w:r>
      <w:r w:rsidR="00A20DFF" w:rsidRPr="00A20DFF">
        <w:rPr>
          <w:sz w:val="26"/>
          <w:szCs w:val="26"/>
          <w:lang w:val="uk-UA"/>
        </w:rPr>
        <w:t>4</w:t>
      </w:r>
      <w:r w:rsidR="00363C03" w:rsidRPr="001560D9">
        <w:rPr>
          <w:sz w:val="26"/>
          <w:szCs w:val="26"/>
          <w:lang w:val="uk-UA"/>
        </w:rPr>
        <w:t xml:space="preserve"> одиниц</w:t>
      </w:r>
      <w:r w:rsidR="004B6BC6">
        <w:rPr>
          <w:sz w:val="26"/>
          <w:szCs w:val="26"/>
          <w:lang w:val="uk-UA"/>
        </w:rPr>
        <w:t>і</w:t>
      </w:r>
      <w:r w:rsidR="00363C03" w:rsidRPr="001560D9">
        <w:rPr>
          <w:sz w:val="26"/>
          <w:szCs w:val="26"/>
          <w:lang w:val="uk-UA"/>
        </w:rPr>
        <w:t xml:space="preserve"> малої механізації. Портовий флот має у своєму складі  3 службово-допоміжних судна:</w:t>
      </w:r>
    </w:p>
    <w:p w:rsidR="00363C03" w:rsidRPr="001560D9" w:rsidRDefault="00363C03" w:rsidP="00AA379A">
      <w:pPr>
        <w:pStyle w:val="a7"/>
        <w:numPr>
          <w:ilvl w:val="0"/>
          <w:numId w:val="2"/>
        </w:numPr>
        <w:tabs>
          <w:tab w:val="clear" w:pos="1801"/>
          <w:tab w:val="num" w:pos="851"/>
          <w:tab w:val="left" w:pos="1560"/>
        </w:tabs>
        <w:spacing w:line="360" w:lineRule="auto"/>
        <w:ind w:left="0" w:firstLine="567"/>
        <w:jc w:val="both"/>
        <w:rPr>
          <w:sz w:val="26"/>
          <w:szCs w:val="26"/>
          <w:lang w:val="uk-UA"/>
        </w:rPr>
      </w:pPr>
      <w:r w:rsidRPr="001560D9">
        <w:rPr>
          <w:sz w:val="26"/>
          <w:szCs w:val="26"/>
          <w:lang w:val="uk-UA"/>
        </w:rPr>
        <w:t xml:space="preserve">Буксир </w:t>
      </w:r>
      <w:r w:rsidR="0034375A">
        <w:rPr>
          <w:sz w:val="26"/>
          <w:szCs w:val="26"/>
          <w:lang w:val="uk-UA"/>
        </w:rPr>
        <w:t>"</w:t>
      </w:r>
      <w:r w:rsidRPr="001560D9">
        <w:rPr>
          <w:sz w:val="26"/>
          <w:szCs w:val="26"/>
          <w:lang w:val="uk-UA"/>
        </w:rPr>
        <w:t>Руслан</w:t>
      </w:r>
      <w:r w:rsidR="0034375A">
        <w:rPr>
          <w:sz w:val="26"/>
          <w:szCs w:val="26"/>
          <w:lang w:val="uk-UA"/>
        </w:rPr>
        <w:t>"</w:t>
      </w:r>
      <w:r w:rsidRPr="001560D9">
        <w:rPr>
          <w:sz w:val="26"/>
          <w:szCs w:val="26"/>
          <w:lang w:val="uk-UA"/>
        </w:rPr>
        <w:t xml:space="preserve">  потужністю  1200 к.с.;</w:t>
      </w:r>
    </w:p>
    <w:p w:rsidR="00363C03" w:rsidRPr="001560D9" w:rsidRDefault="00363C03" w:rsidP="00AA379A">
      <w:pPr>
        <w:pStyle w:val="a7"/>
        <w:numPr>
          <w:ilvl w:val="0"/>
          <w:numId w:val="2"/>
        </w:numPr>
        <w:tabs>
          <w:tab w:val="clear" w:pos="1801"/>
          <w:tab w:val="num" w:pos="851"/>
          <w:tab w:val="left" w:pos="1560"/>
        </w:tabs>
        <w:spacing w:line="360" w:lineRule="auto"/>
        <w:ind w:left="0" w:firstLine="567"/>
        <w:jc w:val="both"/>
        <w:rPr>
          <w:sz w:val="26"/>
          <w:szCs w:val="26"/>
          <w:lang w:val="uk-UA"/>
        </w:rPr>
      </w:pPr>
      <w:r w:rsidRPr="001560D9">
        <w:rPr>
          <w:sz w:val="26"/>
          <w:szCs w:val="26"/>
          <w:lang w:val="uk-UA"/>
        </w:rPr>
        <w:t xml:space="preserve">Буксир </w:t>
      </w:r>
      <w:r w:rsidR="0034375A">
        <w:rPr>
          <w:sz w:val="26"/>
          <w:szCs w:val="26"/>
          <w:lang w:val="uk-UA"/>
        </w:rPr>
        <w:t>"</w:t>
      </w:r>
      <w:r w:rsidRPr="001560D9">
        <w:rPr>
          <w:sz w:val="26"/>
          <w:szCs w:val="26"/>
          <w:lang w:val="uk-UA"/>
        </w:rPr>
        <w:t>Витязь</w:t>
      </w:r>
      <w:r w:rsidR="0034375A">
        <w:rPr>
          <w:sz w:val="26"/>
          <w:szCs w:val="26"/>
          <w:lang w:val="uk-UA"/>
        </w:rPr>
        <w:t>"</w:t>
      </w:r>
      <w:r w:rsidRPr="001560D9">
        <w:rPr>
          <w:sz w:val="26"/>
          <w:szCs w:val="26"/>
          <w:lang w:val="uk-UA"/>
        </w:rPr>
        <w:t xml:space="preserve">  потужністю  1200 к.с.;</w:t>
      </w:r>
    </w:p>
    <w:p w:rsidR="00363C03" w:rsidRDefault="00363C03" w:rsidP="00AA379A">
      <w:pPr>
        <w:numPr>
          <w:ilvl w:val="0"/>
          <w:numId w:val="2"/>
        </w:numPr>
        <w:tabs>
          <w:tab w:val="clear" w:pos="1801"/>
          <w:tab w:val="num" w:pos="851"/>
          <w:tab w:val="left" w:pos="1560"/>
        </w:tabs>
        <w:spacing w:line="360" w:lineRule="auto"/>
        <w:ind w:left="0" w:firstLine="567"/>
        <w:jc w:val="both"/>
        <w:rPr>
          <w:sz w:val="26"/>
          <w:szCs w:val="26"/>
          <w:lang w:val="uk-UA"/>
        </w:rPr>
      </w:pPr>
      <w:r w:rsidRPr="001560D9">
        <w:rPr>
          <w:sz w:val="26"/>
          <w:szCs w:val="26"/>
          <w:lang w:val="uk-UA"/>
        </w:rPr>
        <w:t xml:space="preserve">Буксир "Капитан </w:t>
      </w:r>
      <w:r w:rsidR="00EA2FE6">
        <w:rPr>
          <w:sz w:val="26"/>
          <w:szCs w:val="26"/>
          <w:lang w:val="uk-UA"/>
        </w:rPr>
        <w:t>"</w:t>
      </w:r>
      <w:r w:rsidRPr="001560D9">
        <w:rPr>
          <w:sz w:val="26"/>
          <w:szCs w:val="26"/>
          <w:lang w:val="uk-UA"/>
        </w:rPr>
        <w:t xml:space="preserve">Гисич" - потужністю 2310 к.с. </w:t>
      </w:r>
    </w:p>
    <w:p w:rsidR="00363C03" w:rsidRPr="00534B14" w:rsidRDefault="00363C03" w:rsidP="00AA379A">
      <w:pPr>
        <w:spacing w:before="120" w:line="360" w:lineRule="auto"/>
        <w:ind w:firstLine="567"/>
        <w:jc w:val="both"/>
        <w:rPr>
          <w:sz w:val="26"/>
          <w:szCs w:val="26"/>
          <w:lang w:val="uk-UA"/>
        </w:rPr>
      </w:pPr>
      <w:r w:rsidRPr="001560D9">
        <w:rPr>
          <w:sz w:val="26"/>
          <w:szCs w:val="26"/>
          <w:lang w:val="uk-UA"/>
        </w:rPr>
        <w:t>Площа землі складає 178,8 га</w:t>
      </w:r>
      <w:r w:rsidR="00534B14">
        <w:rPr>
          <w:sz w:val="26"/>
          <w:szCs w:val="26"/>
          <w:lang w:val="uk-UA"/>
        </w:rPr>
        <w:t>.</w:t>
      </w:r>
    </w:p>
    <w:p w:rsidR="00363C03" w:rsidRPr="001560D9" w:rsidRDefault="00363C03" w:rsidP="00AA379A">
      <w:pPr>
        <w:pStyle w:val="a7"/>
        <w:spacing w:line="360" w:lineRule="auto"/>
        <w:ind w:left="0" w:firstLine="567"/>
        <w:jc w:val="both"/>
        <w:rPr>
          <w:sz w:val="26"/>
          <w:szCs w:val="26"/>
          <w:lang w:val="uk-UA"/>
        </w:rPr>
      </w:pPr>
      <w:r w:rsidRPr="001560D9">
        <w:rPr>
          <w:sz w:val="26"/>
          <w:szCs w:val="26"/>
          <w:lang w:val="uk-UA"/>
        </w:rPr>
        <w:t>Площа складських територій:</w:t>
      </w:r>
    </w:p>
    <w:p w:rsidR="00363C03" w:rsidRPr="001560D9" w:rsidRDefault="00363C03" w:rsidP="00AA379A">
      <w:pPr>
        <w:pStyle w:val="a7"/>
        <w:numPr>
          <w:ilvl w:val="0"/>
          <w:numId w:val="4"/>
        </w:numPr>
        <w:tabs>
          <w:tab w:val="clear" w:pos="1920"/>
        </w:tabs>
        <w:spacing w:line="360" w:lineRule="auto"/>
        <w:ind w:left="0" w:firstLine="567"/>
        <w:jc w:val="both"/>
        <w:rPr>
          <w:sz w:val="26"/>
          <w:szCs w:val="26"/>
          <w:lang w:val="uk-UA"/>
        </w:rPr>
      </w:pPr>
      <w:r w:rsidRPr="001560D9">
        <w:rPr>
          <w:sz w:val="26"/>
          <w:szCs w:val="26"/>
          <w:lang w:val="uk-UA"/>
        </w:rPr>
        <w:t>відкритих  - 222,5 тис. кв.м</w:t>
      </w:r>
      <w:r w:rsidR="002C5C74">
        <w:rPr>
          <w:sz w:val="26"/>
          <w:szCs w:val="26"/>
          <w:lang w:val="uk-UA"/>
        </w:rPr>
        <w:t>;</w:t>
      </w:r>
    </w:p>
    <w:p w:rsidR="00363C03" w:rsidRDefault="00363C03" w:rsidP="00AA379A">
      <w:pPr>
        <w:pStyle w:val="a7"/>
        <w:numPr>
          <w:ilvl w:val="0"/>
          <w:numId w:val="4"/>
        </w:numPr>
        <w:tabs>
          <w:tab w:val="clear" w:pos="1920"/>
        </w:tabs>
        <w:spacing w:line="360" w:lineRule="auto"/>
        <w:ind w:left="0" w:firstLine="567"/>
        <w:jc w:val="both"/>
        <w:rPr>
          <w:sz w:val="26"/>
          <w:szCs w:val="26"/>
          <w:lang w:val="uk-UA"/>
        </w:rPr>
      </w:pPr>
      <w:r w:rsidRPr="001560D9">
        <w:rPr>
          <w:sz w:val="26"/>
          <w:szCs w:val="26"/>
          <w:lang w:val="uk-UA"/>
        </w:rPr>
        <w:t>закритих   -   39,8  тис. кв.м</w:t>
      </w:r>
      <w:r w:rsidR="00A935A0">
        <w:rPr>
          <w:sz w:val="26"/>
          <w:szCs w:val="26"/>
          <w:lang w:val="uk-UA"/>
        </w:rPr>
        <w:t>.</w:t>
      </w:r>
    </w:p>
    <w:p w:rsidR="00363C03" w:rsidRDefault="00363C03" w:rsidP="00AA379A">
      <w:pPr>
        <w:pStyle w:val="a7"/>
        <w:spacing w:before="120" w:line="360" w:lineRule="auto"/>
        <w:ind w:left="0" w:firstLine="567"/>
        <w:jc w:val="both"/>
        <w:rPr>
          <w:sz w:val="26"/>
          <w:szCs w:val="26"/>
          <w:lang w:val="uk-UA"/>
        </w:rPr>
      </w:pPr>
      <w:r w:rsidRPr="001560D9">
        <w:rPr>
          <w:sz w:val="26"/>
          <w:szCs w:val="26"/>
          <w:lang w:val="uk-UA"/>
        </w:rPr>
        <w:t xml:space="preserve">Основною метою діяльності </w:t>
      </w:r>
      <w:r w:rsidR="004100B1">
        <w:rPr>
          <w:sz w:val="26"/>
          <w:szCs w:val="26"/>
          <w:lang w:val="uk-UA"/>
        </w:rPr>
        <w:t>підприємства</w:t>
      </w:r>
      <w:r w:rsidRPr="001560D9">
        <w:rPr>
          <w:sz w:val="26"/>
          <w:szCs w:val="26"/>
          <w:lang w:val="uk-UA"/>
        </w:rPr>
        <w:t xml:space="preserve"> є </w:t>
      </w:r>
      <w:r w:rsidR="00800553" w:rsidRPr="001560D9">
        <w:rPr>
          <w:sz w:val="26"/>
          <w:szCs w:val="26"/>
          <w:lang w:val="uk-UA"/>
        </w:rPr>
        <w:t>задовольняння</w:t>
      </w:r>
      <w:r w:rsidRPr="001560D9">
        <w:rPr>
          <w:sz w:val="26"/>
          <w:szCs w:val="26"/>
          <w:lang w:val="uk-UA"/>
        </w:rPr>
        <w:t xml:space="preserve"> державних і суспільних потреб у завантаженні, розвантаженні і обслуговуванні суден, які заходять в порт зі спеціальними, експортно-імпортними, транзитними і каботажними вантажами, у транспортно-експедиційних і складських операціях з вантажами, у перевалці вантажів на морський транспорт з інших видів транспорту і </w:t>
      </w:r>
      <w:r w:rsidR="00800553" w:rsidRPr="001560D9">
        <w:rPr>
          <w:sz w:val="26"/>
          <w:szCs w:val="26"/>
          <w:lang w:val="uk-UA"/>
        </w:rPr>
        <w:t>зворотно</w:t>
      </w:r>
      <w:r w:rsidRPr="001560D9">
        <w:rPr>
          <w:sz w:val="26"/>
          <w:szCs w:val="26"/>
          <w:lang w:val="uk-UA"/>
        </w:rPr>
        <w:t>, а також у перевезенні вантажів і пасажирів, пошти, багажу на суднах порту.</w:t>
      </w:r>
    </w:p>
    <w:p w:rsidR="00363C03" w:rsidRPr="001560D9" w:rsidRDefault="004100B1" w:rsidP="00AA379A">
      <w:pPr>
        <w:pStyle w:val="a7"/>
        <w:spacing w:line="360" w:lineRule="auto"/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СК </w:t>
      </w:r>
      <w:r w:rsidR="00924E92" w:rsidRPr="00924E92">
        <w:rPr>
          <w:sz w:val="26"/>
          <w:szCs w:val="26"/>
        </w:rPr>
        <w:t>“</w:t>
      </w:r>
      <w:r>
        <w:rPr>
          <w:sz w:val="26"/>
          <w:szCs w:val="26"/>
          <w:lang w:val="uk-UA"/>
        </w:rPr>
        <w:t>Ольвія</w:t>
      </w:r>
      <w:r w:rsidR="00924E92" w:rsidRPr="00924E92">
        <w:rPr>
          <w:sz w:val="26"/>
          <w:szCs w:val="26"/>
        </w:rPr>
        <w:t>”</w:t>
      </w:r>
      <w:r w:rsidR="00363C03" w:rsidRPr="001560D9">
        <w:rPr>
          <w:sz w:val="26"/>
          <w:szCs w:val="26"/>
          <w:lang w:val="uk-UA"/>
        </w:rPr>
        <w:t xml:space="preserve"> не має заборгованості із заробітної плати, своєчасно розраховується з бюджетом, пенсійним фондом, за енергоносії.</w:t>
      </w:r>
    </w:p>
    <w:p w:rsidR="00900CF3" w:rsidRDefault="00900CF3" w:rsidP="00D45D0D">
      <w:pPr>
        <w:pStyle w:val="a7"/>
        <w:numPr>
          <w:ilvl w:val="1"/>
          <w:numId w:val="12"/>
        </w:numPr>
        <w:spacing w:line="360" w:lineRule="exact"/>
        <w:ind w:right="284" w:hanging="644"/>
        <w:jc w:val="both"/>
        <w:rPr>
          <w:b/>
          <w:sz w:val="26"/>
          <w:szCs w:val="26"/>
          <w:lang w:val="uk-UA"/>
        </w:rPr>
      </w:pPr>
      <w:r w:rsidRPr="001560D9">
        <w:rPr>
          <w:b/>
          <w:sz w:val="26"/>
          <w:szCs w:val="26"/>
          <w:lang w:val="uk-UA"/>
        </w:rPr>
        <w:lastRenderedPageBreak/>
        <w:t>Структура та динаміка обсягів переробки вантажів</w:t>
      </w:r>
    </w:p>
    <w:p w:rsidR="00A935A0" w:rsidRPr="001866B8" w:rsidRDefault="00A935A0" w:rsidP="00BA5774">
      <w:pPr>
        <w:pStyle w:val="a7"/>
        <w:spacing w:line="320" w:lineRule="exact"/>
        <w:ind w:left="567" w:right="284" w:firstLine="0"/>
        <w:jc w:val="both"/>
        <w:rPr>
          <w:sz w:val="22"/>
          <w:szCs w:val="26"/>
          <w:lang w:val="uk-UA"/>
        </w:rPr>
      </w:pPr>
    </w:p>
    <w:p w:rsidR="002771FB" w:rsidRPr="001866B8" w:rsidRDefault="002771FB" w:rsidP="00BA5774">
      <w:pPr>
        <w:spacing w:after="60" w:line="400" w:lineRule="exact"/>
        <w:ind w:left="284" w:right="760"/>
        <w:jc w:val="right"/>
        <w:rPr>
          <w:bCs/>
          <w:sz w:val="26"/>
          <w:szCs w:val="26"/>
          <w:lang w:val="uk-UA" w:eastAsia="uk-UA"/>
        </w:rPr>
      </w:pPr>
      <w:r w:rsidRPr="001866B8">
        <w:rPr>
          <w:bCs/>
          <w:sz w:val="26"/>
          <w:szCs w:val="26"/>
          <w:lang w:val="uk-UA" w:eastAsia="uk-UA"/>
        </w:rPr>
        <w:t>Аналіз структури та динаміки обсягів переробки вантажів    (тис. тонн)</w:t>
      </w:r>
    </w:p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9"/>
        <w:gridCol w:w="1248"/>
        <w:gridCol w:w="1276"/>
        <w:gridCol w:w="1274"/>
        <w:gridCol w:w="1419"/>
        <w:gridCol w:w="1418"/>
      </w:tblGrid>
      <w:tr w:rsidR="00AC664E" w:rsidRPr="001866B8" w:rsidTr="00625FF2">
        <w:trPr>
          <w:trHeight w:val="986"/>
          <w:jc w:val="center"/>
        </w:trPr>
        <w:tc>
          <w:tcPr>
            <w:tcW w:w="3669" w:type="dxa"/>
            <w:vAlign w:val="center"/>
            <w:hideMark/>
          </w:tcPr>
          <w:p w:rsidR="00AC664E" w:rsidRPr="001866B8" w:rsidRDefault="00AC664E" w:rsidP="00AC664E">
            <w:pPr>
              <w:ind w:left="-108" w:firstLine="108"/>
              <w:rPr>
                <w:color w:val="000000"/>
                <w:lang w:val="uk-UA" w:eastAsia="uk-UA"/>
              </w:rPr>
            </w:pPr>
          </w:p>
        </w:tc>
        <w:tc>
          <w:tcPr>
            <w:tcW w:w="1248" w:type="dxa"/>
            <w:vAlign w:val="center"/>
            <w:hideMark/>
          </w:tcPr>
          <w:p w:rsidR="00AC664E" w:rsidRPr="001866B8" w:rsidRDefault="00AC664E" w:rsidP="00E21F09">
            <w:pPr>
              <w:jc w:val="center"/>
              <w:rPr>
                <w:sz w:val="24"/>
                <w:lang w:val="uk-UA"/>
              </w:rPr>
            </w:pPr>
            <w:r w:rsidRPr="001866B8">
              <w:rPr>
                <w:sz w:val="24"/>
                <w:lang w:val="uk-UA"/>
              </w:rPr>
              <w:t xml:space="preserve">Звіт за </w:t>
            </w:r>
            <w:r w:rsidR="00E21F09">
              <w:rPr>
                <w:sz w:val="24"/>
                <w:lang w:val="en-US"/>
              </w:rPr>
              <w:t>3</w:t>
            </w:r>
            <w:r w:rsidR="001866B8">
              <w:rPr>
                <w:sz w:val="24"/>
                <w:lang w:val="uk-UA"/>
              </w:rPr>
              <w:t> </w:t>
            </w:r>
            <w:r w:rsidRPr="001866B8">
              <w:rPr>
                <w:sz w:val="24"/>
                <w:lang w:val="uk-UA"/>
              </w:rPr>
              <w:t>кв. 201</w:t>
            </w:r>
            <w:r w:rsidR="001866B8" w:rsidRPr="001866B8">
              <w:rPr>
                <w:sz w:val="24"/>
                <w:lang w:val="uk-UA"/>
              </w:rPr>
              <w:t>5</w:t>
            </w:r>
            <w:r w:rsidR="001866B8">
              <w:rPr>
                <w:sz w:val="24"/>
                <w:lang w:val="uk-UA"/>
              </w:rPr>
              <w:t> </w:t>
            </w:r>
            <w:r w:rsidRPr="001866B8">
              <w:rPr>
                <w:sz w:val="24"/>
                <w:lang w:val="uk-UA"/>
              </w:rPr>
              <w:t>р.</w:t>
            </w:r>
          </w:p>
        </w:tc>
        <w:tc>
          <w:tcPr>
            <w:tcW w:w="1276" w:type="dxa"/>
            <w:vAlign w:val="center"/>
            <w:hideMark/>
          </w:tcPr>
          <w:p w:rsidR="00AC664E" w:rsidRPr="001866B8" w:rsidRDefault="00AC664E" w:rsidP="00E21F09">
            <w:pPr>
              <w:jc w:val="center"/>
              <w:rPr>
                <w:sz w:val="24"/>
                <w:lang w:val="uk-UA"/>
              </w:rPr>
            </w:pPr>
            <w:r w:rsidRPr="001866B8">
              <w:rPr>
                <w:sz w:val="24"/>
                <w:lang w:val="uk-UA"/>
              </w:rPr>
              <w:t xml:space="preserve">План  на </w:t>
            </w:r>
            <w:r w:rsidR="00E21F09">
              <w:rPr>
                <w:sz w:val="24"/>
                <w:lang w:val="en-US"/>
              </w:rPr>
              <w:t>3</w:t>
            </w:r>
            <w:r w:rsidRPr="001866B8">
              <w:rPr>
                <w:sz w:val="24"/>
                <w:lang w:val="uk-UA"/>
              </w:rPr>
              <w:t xml:space="preserve"> кв. 201</w:t>
            </w:r>
            <w:r w:rsidR="001866B8" w:rsidRPr="001866B8">
              <w:rPr>
                <w:sz w:val="24"/>
                <w:lang w:val="uk-UA"/>
              </w:rPr>
              <w:t>6</w:t>
            </w:r>
            <w:r w:rsidR="001866B8">
              <w:rPr>
                <w:sz w:val="24"/>
                <w:lang w:val="uk-UA"/>
              </w:rPr>
              <w:t> </w:t>
            </w:r>
            <w:r w:rsidRPr="001866B8">
              <w:rPr>
                <w:sz w:val="24"/>
                <w:lang w:val="uk-UA"/>
              </w:rPr>
              <w:t>р.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AC664E" w:rsidRPr="001866B8" w:rsidRDefault="00AC664E" w:rsidP="0022107E">
            <w:pPr>
              <w:jc w:val="center"/>
              <w:rPr>
                <w:sz w:val="24"/>
                <w:lang w:val="uk-UA"/>
              </w:rPr>
            </w:pPr>
            <w:r w:rsidRPr="001866B8">
              <w:rPr>
                <w:sz w:val="24"/>
                <w:lang w:val="uk-UA"/>
              </w:rPr>
              <w:t xml:space="preserve">Звіт  за            </w:t>
            </w:r>
            <w:r w:rsidR="00E21F09">
              <w:rPr>
                <w:sz w:val="24"/>
                <w:lang w:val="en-US"/>
              </w:rPr>
              <w:t>3</w:t>
            </w:r>
            <w:r w:rsidRPr="001866B8">
              <w:rPr>
                <w:sz w:val="24"/>
                <w:lang w:val="uk-UA"/>
              </w:rPr>
              <w:t xml:space="preserve"> кв. 201</w:t>
            </w:r>
            <w:r w:rsidR="001866B8" w:rsidRPr="001866B8">
              <w:rPr>
                <w:sz w:val="24"/>
                <w:lang w:val="uk-UA"/>
              </w:rPr>
              <w:t>6 </w:t>
            </w:r>
            <w:r w:rsidRPr="001866B8">
              <w:rPr>
                <w:sz w:val="24"/>
                <w:lang w:val="uk-UA"/>
              </w:rPr>
              <w:t>р.</w:t>
            </w:r>
          </w:p>
        </w:tc>
        <w:tc>
          <w:tcPr>
            <w:tcW w:w="1419" w:type="dxa"/>
            <w:vAlign w:val="center"/>
            <w:hideMark/>
          </w:tcPr>
          <w:p w:rsidR="00AC664E" w:rsidRPr="001866B8" w:rsidRDefault="00AC664E" w:rsidP="00AC664E">
            <w:pPr>
              <w:jc w:val="center"/>
              <w:rPr>
                <w:sz w:val="24"/>
                <w:lang w:val="uk-UA"/>
              </w:rPr>
            </w:pPr>
            <w:r w:rsidRPr="001866B8">
              <w:rPr>
                <w:sz w:val="24"/>
                <w:lang w:val="uk-UA"/>
              </w:rPr>
              <w:t>% виконання плану</w:t>
            </w:r>
          </w:p>
        </w:tc>
        <w:tc>
          <w:tcPr>
            <w:tcW w:w="1418" w:type="dxa"/>
            <w:vAlign w:val="center"/>
            <w:hideMark/>
          </w:tcPr>
          <w:p w:rsidR="00AC664E" w:rsidRPr="001866B8" w:rsidRDefault="00E21F09" w:rsidP="00E21F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3</w:t>
            </w:r>
            <w:r w:rsidR="00AC664E" w:rsidRPr="001866B8">
              <w:rPr>
                <w:sz w:val="24"/>
                <w:lang w:val="uk-UA"/>
              </w:rPr>
              <w:t xml:space="preserve"> кв. 201</w:t>
            </w:r>
            <w:r w:rsidR="001866B8">
              <w:rPr>
                <w:sz w:val="24"/>
                <w:lang w:val="uk-UA"/>
              </w:rPr>
              <w:t>6</w:t>
            </w:r>
            <w:r w:rsidR="00AC664E" w:rsidRPr="001866B8">
              <w:rPr>
                <w:sz w:val="24"/>
                <w:lang w:val="uk-UA"/>
              </w:rPr>
              <w:t xml:space="preserve">р.  в %% до </w:t>
            </w:r>
            <w:r>
              <w:rPr>
                <w:sz w:val="24"/>
                <w:lang w:val="en-US"/>
              </w:rPr>
              <w:t>3</w:t>
            </w:r>
            <w:r w:rsidR="00AC664E" w:rsidRPr="001866B8">
              <w:rPr>
                <w:sz w:val="24"/>
                <w:lang w:val="uk-UA"/>
              </w:rPr>
              <w:t xml:space="preserve"> кв. 201</w:t>
            </w:r>
            <w:r w:rsidR="001866B8">
              <w:rPr>
                <w:sz w:val="24"/>
                <w:lang w:val="uk-UA"/>
              </w:rPr>
              <w:t>5</w:t>
            </w:r>
            <w:r w:rsidR="00AC664E" w:rsidRPr="001866B8">
              <w:rPr>
                <w:sz w:val="24"/>
                <w:lang w:val="uk-UA"/>
              </w:rPr>
              <w:t xml:space="preserve"> р.</w:t>
            </w:r>
          </w:p>
        </w:tc>
      </w:tr>
      <w:tr w:rsidR="00AC664E" w:rsidRPr="001866B8" w:rsidTr="00914A5D">
        <w:trPr>
          <w:trHeight w:val="104"/>
          <w:jc w:val="center"/>
        </w:trPr>
        <w:tc>
          <w:tcPr>
            <w:tcW w:w="3669" w:type="dxa"/>
            <w:shd w:val="clear" w:color="auto" w:fill="auto"/>
            <w:noWrap/>
            <w:vAlign w:val="center"/>
            <w:hideMark/>
          </w:tcPr>
          <w:p w:rsidR="00AC664E" w:rsidRPr="001866B8" w:rsidRDefault="00AC664E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866B8">
              <w:rPr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AC664E" w:rsidRPr="001866B8" w:rsidRDefault="00AC664E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866B8">
              <w:rPr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64E" w:rsidRPr="001866B8" w:rsidRDefault="00AC664E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866B8">
              <w:rPr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AC664E" w:rsidRPr="001866B8" w:rsidRDefault="00AC664E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866B8">
              <w:rPr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AC664E" w:rsidRPr="001866B8" w:rsidRDefault="00AC664E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866B8">
              <w:rPr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C664E" w:rsidRPr="001866B8" w:rsidRDefault="00AC664E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866B8">
              <w:rPr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</w:tr>
      <w:tr w:rsidR="00AC664E" w:rsidRPr="001866B8" w:rsidTr="00914A5D">
        <w:trPr>
          <w:trHeight w:val="912"/>
          <w:jc w:val="center"/>
        </w:trPr>
        <w:tc>
          <w:tcPr>
            <w:tcW w:w="3669" w:type="dxa"/>
            <w:shd w:val="clear" w:color="auto" w:fill="auto"/>
            <w:noWrap/>
            <w:vAlign w:val="center"/>
            <w:hideMark/>
          </w:tcPr>
          <w:p w:rsidR="00AC664E" w:rsidRPr="001866B8" w:rsidRDefault="00AC664E" w:rsidP="006D6C55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1866B8">
              <w:rPr>
                <w:color w:val="000000"/>
                <w:sz w:val="24"/>
                <w:szCs w:val="24"/>
                <w:lang w:val="uk-UA" w:eastAsia="uk-UA"/>
              </w:rPr>
              <w:t>Переробка вантажів за номенклатурою вантажу (тис.т</w:t>
            </w:r>
            <w:r w:rsidR="006D6C55" w:rsidRPr="001866B8">
              <w:rPr>
                <w:color w:val="000000"/>
                <w:sz w:val="24"/>
                <w:szCs w:val="24"/>
                <w:lang w:val="uk-UA" w:eastAsia="uk-UA"/>
              </w:rPr>
              <w:t>.</w:t>
            </w:r>
            <w:r w:rsidRPr="001866B8">
              <w:rPr>
                <w:color w:val="000000"/>
                <w:sz w:val="24"/>
                <w:szCs w:val="24"/>
                <w:lang w:val="uk-UA" w:eastAsia="uk-UA"/>
              </w:rPr>
              <w:t>), усього</w:t>
            </w:r>
            <w:r w:rsidRPr="001866B8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  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AC664E" w:rsidRPr="006A72CA" w:rsidRDefault="00211527" w:rsidP="00AC664E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536,3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C664E" w:rsidRPr="001866B8" w:rsidRDefault="001F47A1" w:rsidP="00EB565B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775,0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AC664E" w:rsidRPr="001866B8" w:rsidRDefault="00F850F1" w:rsidP="00AC664E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553,4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AC664E" w:rsidRPr="001866B8" w:rsidRDefault="00F850F1" w:rsidP="00AC664E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71,4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C664E" w:rsidRPr="001866B8" w:rsidRDefault="00F850F1" w:rsidP="00AC664E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103,2</w:t>
            </w:r>
          </w:p>
        </w:tc>
      </w:tr>
      <w:tr w:rsidR="00AC664E" w:rsidRPr="001866B8" w:rsidTr="00625FF2">
        <w:trPr>
          <w:trHeight w:val="460"/>
          <w:jc w:val="center"/>
        </w:trPr>
        <w:tc>
          <w:tcPr>
            <w:tcW w:w="3669" w:type="dxa"/>
            <w:shd w:val="clear" w:color="auto" w:fill="auto"/>
            <w:noWrap/>
            <w:vAlign w:val="center"/>
            <w:hideMark/>
          </w:tcPr>
          <w:p w:rsidR="00AC664E" w:rsidRPr="001866B8" w:rsidRDefault="00AC664E" w:rsidP="006D6C55">
            <w:pPr>
              <w:jc w:val="both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1866B8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зовнішньоторг</w:t>
            </w:r>
            <w:r w:rsidR="006D6C55" w:rsidRPr="001866B8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о</w:t>
            </w:r>
            <w:r w:rsidRPr="001866B8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вельні вантажі 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AC664E" w:rsidRPr="001866B8" w:rsidRDefault="00211527" w:rsidP="00AC664E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496,5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C664E" w:rsidRPr="001866B8" w:rsidRDefault="001F47A1" w:rsidP="00A76E98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775,0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AC664E" w:rsidRPr="001866B8" w:rsidRDefault="00F850F1" w:rsidP="00AC664E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550,3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C664E" w:rsidRPr="001866B8" w:rsidRDefault="00F850F1" w:rsidP="00A76E98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71,0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664E" w:rsidRPr="001866B8" w:rsidRDefault="00F850F1" w:rsidP="00AC664E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110,8</w:t>
            </w:r>
          </w:p>
        </w:tc>
      </w:tr>
      <w:tr w:rsidR="00EA1B4B" w:rsidRPr="001866B8" w:rsidTr="00A4030D">
        <w:trPr>
          <w:trHeight w:val="110"/>
          <w:jc w:val="center"/>
        </w:trPr>
        <w:tc>
          <w:tcPr>
            <w:tcW w:w="10304" w:type="dxa"/>
            <w:gridSpan w:val="6"/>
            <w:shd w:val="clear" w:color="auto" w:fill="auto"/>
            <w:noWrap/>
            <w:vAlign w:val="center"/>
          </w:tcPr>
          <w:p w:rsidR="00EA1B4B" w:rsidRPr="001866B8" w:rsidRDefault="00EA1B4B" w:rsidP="00EA1B4B">
            <w:pP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1866B8">
              <w:rPr>
                <w:color w:val="000000"/>
                <w:sz w:val="24"/>
                <w:szCs w:val="24"/>
                <w:lang w:val="uk-UA" w:eastAsia="uk-UA"/>
              </w:rPr>
              <w:t xml:space="preserve">     в тому числі: </w:t>
            </w:r>
          </w:p>
        </w:tc>
      </w:tr>
      <w:tr w:rsidR="00AC664E" w:rsidRPr="001866B8" w:rsidTr="00914A5D">
        <w:trPr>
          <w:trHeight w:val="330"/>
          <w:jc w:val="center"/>
        </w:trPr>
        <w:tc>
          <w:tcPr>
            <w:tcW w:w="3669" w:type="dxa"/>
            <w:shd w:val="clear" w:color="auto" w:fill="auto"/>
            <w:vAlign w:val="center"/>
            <w:hideMark/>
          </w:tcPr>
          <w:p w:rsidR="00AC664E" w:rsidRPr="001866B8" w:rsidRDefault="00AC664E" w:rsidP="001866B8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1866B8">
              <w:rPr>
                <w:color w:val="000000"/>
                <w:sz w:val="24"/>
                <w:szCs w:val="24"/>
                <w:lang w:val="uk-UA" w:eastAsia="uk-UA"/>
              </w:rPr>
              <w:t xml:space="preserve"> -</w:t>
            </w:r>
            <w:r w:rsidR="001866B8" w:rsidRPr="001866B8">
              <w:rPr>
                <w:color w:val="000000"/>
                <w:sz w:val="24"/>
                <w:szCs w:val="24"/>
                <w:lang w:val="uk-UA" w:eastAsia="uk-UA"/>
              </w:rPr>
              <w:t> </w:t>
            </w:r>
            <w:r w:rsidRPr="001866B8">
              <w:rPr>
                <w:color w:val="000000"/>
                <w:sz w:val="24"/>
                <w:szCs w:val="24"/>
                <w:lang w:val="uk-UA" w:eastAsia="uk-UA"/>
              </w:rPr>
              <w:t>автотехніка та сільгосптехніка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C664E" w:rsidRPr="001866B8" w:rsidRDefault="00211527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64E" w:rsidRPr="001866B8" w:rsidRDefault="00FD1AD6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C664E" w:rsidRPr="001866B8" w:rsidRDefault="00F850F1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C664E" w:rsidRPr="001866B8" w:rsidRDefault="000A08CE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664E" w:rsidRPr="001866B8" w:rsidRDefault="00F850F1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80,0</w:t>
            </w:r>
          </w:p>
        </w:tc>
      </w:tr>
      <w:tr w:rsidR="00AC664E" w:rsidRPr="001866B8" w:rsidTr="00914A5D">
        <w:trPr>
          <w:trHeight w:val="330"/>
          <w:jc w:val="center"/>
        </w:trPr>
        <w:tc>
          <w:tcPr>
            <w:tcW w:w="3669" w:type="dxa"/>
            <w:shd w:val="clear" w:color="auto" w:fill="auto"/>
            <w:vAlign w:val="center"/>
            <w:hideMark/>
          </w:tcPr>
          <w:p w:rsidR="00AC664E" w:rsidRPr="001866B8" w:rsidRDefault="00AC664E" w:rsidP="00AC664E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1866B8">
              <w:rPr>
                <w:color w:val="000000"/>
                <w:sz w:val="24"/>
                <w:szCs w:val="24"/>
                <w:lang w:val="uk-UA" w:eastAsia="uk-UA"/>
              </w:rPr>
              <w:t xml:space="preserve"> - лісні вантажі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C664E" w:rsidRPr="001866B8" w:rsidRDefault="00211527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64E" w:rsidRPr="001866B8" w:rsidRDefault="001F47A1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C664E" w:rsidRPr="001866B8" w:rsidRDefault="00F850F1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1,0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C664E" w:rsidRPr="001866B8" w:rsidRDefault="000A08CE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664E" w:rsidRPr="001866B8" w:rsidRDefault="00F850F1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166,7</w:t>
            </w:r>
          </w:p>
        </w:tc>
      </w:tr>
      <w:tr w:rsidR="00AC664E" w:rsidRPr="001866B8" w:rsidTr="00914A5D">
        <w:trPr>
          <w:trHeight w:val="330"/>
          <w:jc w:val="center"/>
        </w:trPr>
        <w:tc>
          <w:tcPr>
            <w:tcW w:w="3669" w:type="dxa"/>
            <w:shd w:val="clear" w:color="auto" w:fill="auto"/>
            <w:vAlign w:val="center"/>
            <w:hideMark/>
          </w:tcPr>
          <w:p w:rsidR="00AC664E" w:rsidRPr="001866B8" w:rsidRDefault="00AC664E" w:rsidP="00AC664E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1866B8">
              <w:rPr>
                <w:color w:val="000000"/>
                <w:sz w:val="24"/>
                <w:szCs w:val="24"/>
                <w:lang w:val="uk-UA" w:eastAsia="uk-UA"/>
              </w:rPr>
              <w:t xml:space="preserve"> - чорні метали 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C664E" w:rsidRPr="001866B8" w:rsidRDefault="00211527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188,3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64E" w:rsidRPr="001866B8" w:rsidRDefault="005E3996" w:rsidP="00534B14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330,0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C664E" w:rsidRPr="001866B8" w:rsidRDefault="00F850F1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170,8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C664E" w:rsidRPr="00573773" w:rsidRDefault="005E3996" w:rsidP="00D41C78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573773">
              <w:rPr>
                <w:sz w:val="24"/>
                <w:szCs w:val="24"/>
                <w:lang w:val="uk-UA" w:eastAsia="uk-UA"/>
              </w:rPr>
              <w:t>51,8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664E" w:rsidRPr="001866B8" w:rsidRDefault="00F850F1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90,7</w:t>
            </w:r>
          </w:p>
        </w:tc>
      </w:tr>
      <w:tr w:rsidR="00AC664E" w:rsidRPr="001866B8" w:rsidTr="00914A5D">
        <w:trPr>
          <w:trHeight w:val="330"/>
          <w:jc w:val="center"/>
        </w:trPr>
        <w:tc>
          <w:tcPr>
            <w:tcW w:w="3669" w:type="dxa"/>
            <w:shd w:val="clear" w:color="auto" w:fill="auto"/>
            <w:vAlign w:val="center"/>
            <w:hideMark/>
          </w:tcPr>
          <w:p w:rsidR="00AC664E" w:rsidRPr="001866B8" w:rsidRDefault="00AC664E" w:rsidP="00AC664E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1866B8">
              <w:rPr>
                <w:color w:val="000000"/>
                <w:sz w:val="24"/>
                <w:szCs w:val="24"/>
                <w:lang w:val="uk-UA" w:eastAsia="uk-UA"/>
              </w:rPr>
              <w:t xml:space="preserve"> - </w:t>
            </w:r>
            <w:r w:rsidR="00534B14">
              <w:rPr>
                <w:color w:val="000000"/>
                <w:sz w:val="24"/>
                <w:szCs w:val="24"/>
                <w:lang w:val="uk-UA" w:eastAsia="uk-UA"/>
              </w:rPr>
              <w:t>інша продукція лісової та деревообробної промисловості (</w:t>
            </w:r>
            <w:r w:rsidRPr="001866B8">
              <w:rPr>
                <w:color w:val="000000"/>
                <w:sz w:val="24"/>
                <w:szCs w:val="24"/>
                <w:lang w:val="uk-UA" w:eastAsia="uk-UA"/>
              </w:rPr>
              <w:t>тріска технологічна</w:t>
            </w:r>
            <w:r w:rsidR="00534B14">
              <w:rPr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C664E" w:rsidRPr="001866B8" w:rsidRDefault="006A72CA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64E" w:rsidRPr="001866B8" w:rsidRDefault="005E3996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C664E" w:rsidRPr="001866B8" w:rsidRDefault="00F850F1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31,9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C664E" w:rsidRPr="00573773" w:rsidRDefault="005E3996" w:rsidP="00AC664E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573773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664E" w:rsidRPr="001866B8" w:rsidRDefault="0058581E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AC664E" w:rsidRPr="001866B8" w:rsidTr="00914A5D">
        <w:trPr>
          <w:trHeight w:val="330"/>
          <w:jc w:val="center"/>
        </w:trPr>
        <w:tc>
          <w:tcPr>
            <w:tcW w:w="3669" w:type="dxa"/>
            <w:shd w:val="clear" w:color="auto" w:fill="auto"/>
            <w:vAlign w:val="center"/>
            <w:hideMark/>
          </w:tcPr>
          <w:p w:rsidR="00AC664E" w:rsidRPr="001866B8" w:rsidRDefault="00AC664E" w:rsidP="005C1469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1866B8">
              <w:rPr>
                <w:color w:val="000000"/>
                <w:sz w:val="24"/>
                <w:szCs w:val="24"/>
                <w:lang w:val="uk-UA" w:eastAsia="uk-UA"/>
              </w:rPr>
              <w:t xml:space="preserve"> - </w:t>
            </w:r>
            <w:r w:rsidR="005C1469">
              <w:rPr>
                <w:color w:val="000000"/>
                <w:sz w:val="24"/>
                <w:szCs w:val="24"/>
                <w:lang w:val="uk-UA" w:eastAsia="uk-UA"/>
              </w:rPr>
              <w:t>контейнери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C664E" w:rsidRPr="001866B8" w:rsidRDefault="006A72CA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64E" w:rsidRPr="001866B8" w:rsidRDefault="00FD1AD6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C664E" w:rsidRPr="001866B8" w:rsidRDefault="00F850F1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C664E" w:rsidRPr="00573773" w:rsidRDefault="000A08CE" w:rsidP="00AC664E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573773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664E" w:rsidRPr="001866B8" w:rsidRDefault="0058581E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AC664E" w:rsidRPr="001866B8" w:rsidTr="00914A5D">
        <w:trPr>
          <w:trHeight w:val="330"/>
          <w:jc w:val="center"/>
        </w:trPr>
        <w:tc>
          <w:tcPr>
            <w:tcW w:w="3669" w:type="dxa"/>
            <w:shd w:val="clear" w:color="auto" w:fill="auto"/>
            <w:vAlign w:val="center"/>
            <w:hideMark/>
          </w:tcPr>
          <w:p w:rsidR="00AC664E" w:rsidRPr="001866B8" w:rsidRDefault="00AC664E" w:rsidP="005C1469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1866B8">
              <w:rPr>
                <w:color w:val="000000"/>
                <w:sz w:val="24"/>
                <w:szCs w:val="24"/>
                <w:lang w:val="uk-UA" w:eastAsia="uk-UA"/>
              </w:rPr>
              <w:t xml:space="preserve"> - </w:t>
            </w:r>
            <w:r w:rsidR="005C1469">
              <w:rPr>
                <w:color w:val="000000"/>
                <w:sz w:val="24"/>
                <w:szCs w:val="24"/>
                <w:lang w:val="uk-UA" w:eastAsia="uk-UA"/>
              </w:rPr>
              <w:t>продовольчі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C664E" w:rsidRPr="001866B8" w:rsidRDefault="006A72CA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64E" w:rsidRPr="001866B8" w:rsidRDefault="00FD1AD6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C664E" w:rsidRPr="001866B8" w:rsidRDefault="00F850F1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C664E" w:rsidRPr="00573773" w:rsidRDefault="000A08CE" w:rsidP="00AC664E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573773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664E" w:rsidRPr="001866B8" w:rsidRDefault="0058581E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AC664E" w:rsidRPr="001866B8" w:rsidTr="00914A5D">
        <w:trPr>
          <w:trHeight w:val="330"/>
          <w:jc w:val="center"/>
        </w:trPr>
        <w:tc>
          <w:tcPr>
            <w:tcW w:w="3669" w:type="dxa"/>
            <w:shd w:val="clear" w:color="auto" w:fill="auto"/>
            <w:vAlign w:val="center"/>
            <w:hideMark/>
          </w:tcPr>
          <w:p w:rsidR="00AC664E" w:rsidRPr="001866B8" w:rsidRDefault="00AC664E" w:rsidP="00AC664E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1866B8">
              <w:rPr>
                <w:color w:val="000000"/>
                <w:sz w:val="24"/>
                <w:szCs w:val="24"/>
                <w:lang w:val="uk-UA" w:eastAsia="uk-UA"/>
              </w:rPr>
              <w:t xml:space="preserve"> - інші МБМ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C664E" w:rsidRPr="001866B8" w:rsidRDefault="00211527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235</w:t>
            </w:r>
            <w:r w:rsidR="001F47A1">
              <w:rPr>
                <w:color w:val="000000"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64E" w:rsidRPr="001866B8" w:rsidRDefault="001F47A1" w:rsidP="005E3996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3</w:t>
            </w:r>
            <w:r w:rsidR="005E3996">
              <w:rPr>
                <w:color w:val="000000"/>
                <w:sz w:val="24"/>
                <w:szCs w:val="24"/>
                <w:lang w:val="uk-UA" w:eastAsia="uk-UA"/>
              </w:rPr>
              <w:t>37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C664E" w:rsidRPr="001866B8" w:rsidRDefault="00F850F1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146,8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C664E" w:rsidRPr="00573773" w:rsidRDefault="00F850F1" w:rsidP="00E826C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573773">
              <w:rPr>
                <w:sz w:val="24"/>
                <w:szCs w:val="24"/>
                <w:lang w:val="uk-UA" w:eastAsia="uk-UA"/>
              </w:rPr>
              <w:t>4</w:t>
            </w:r>
            <w:r w:rsidR="00E826C9" w:rsidRPr="00573773">
              <w:rPr>
                <w:sz w:val="24"/>
                <w:szCs w:val="24"/>
                <w:lang w:val="uk-UA" w:eastAsia="uk-UA"/>
              </w:rPr>
              <w:t>3</w:t>
            </w:r>
            <w:r w:rsidRPr="00573773">
              <w:rPr>
                <w:sz w:val="24"/>
                <w:szCs w:val="24"/>
                <w:lang w:val="uk-UA" w:eastAsia="uk-UA"/>
              </w:rPr>
              <w:t>,</w:t>
            </w:r>
            <w:r w:rsidR="00E826C9" w:rsidRPr="00573773">
              <w:rPr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664E" w:rsidRPr="001866B8" w:rsidRDefault="00F850F1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62,5</w:t>
            </w:r>
          </w:p>
        </w:tc>
      </w:tr>
      <w:tr w:rsidR="00AC664E" w:rsidRPr="001866B8" w:rsidTr="00914A5D">
        <w:trPr>
          <w:trHeight w:val="330"/>
          <w:jc w:val="center"/>
        </w:trPr>
        <w:tc>
          <w:tcPr>
            <w:tcW w:w="3669" w:type="dxa"/>
            <w:shd w:val="clear" w:color="auto" w:fill="auto"/>
            <w:vAlign w:val="center"/>
            <w:hideMark/>
          </w:tcPr>
          <w:p w:rsidR="00AC664E" w:rsidRPr="001866B8" w:rsidRDefault="00AC664E" w:rsidP="00AC664E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1866B8">
              <w:rPr>
                <w:color w:val="000000"/>
                <w:sz w:val="24"/>
                <w:szCs w:val="24"/>
                <w:lang w:val="uk-UA" w:eastAsia="uk-UA"/>
              </w:rPr>
              <w:t xml:space="preserve"> - інші тарно-штучні вантажі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C664E" w:rsidRPr="001866B8" w:rsidRDefault="00211527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64E" w:rsidRPr="001866B8" w:rsidRDefault="001F47A1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C664E" w:rsidRPr="001866B8" w:rsidRDefault="00F850F1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C664E" w:rsidRPr="00573773" w:rsidRDefault="000A08CE" w:rsidP="00AC664E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573773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664E" w:rsidRPr="001866B8" w:rsidRDefault="00F850F1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66,7</w:t>
            </w:r>
          </w:p>
        </w:tc>
      </w:tr>
      <w:tr w:rsidR="00AC664E" w:rsidRPr="001866B8" w:rsidTr="00914A5D">
        <w:trPr>
          <w:trHeight w:val="330"/>
          <w:jc w:val="center"/>
        </w:trPr>
        <w:tc>
          <w:tcPr>
            <w:tcW w:w="3669" w:type="dxa"/>
            <w:shd w:val="clear" w:color="auto" w:fill="auto"/>
            <w:vAlign w:val="center"/>
            <w:hideMark/>
          </w:tcPr>
          <w:p w:rsidR="00AC664E" w:rsidRPr="001866B8" w:rsidRDefault="000A08CE" w:rsidP="00AC664E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AC664E" w:rsidRPr="001866B8">
              <w:rPr>
                <w:color w:val="000000"/>
                <w:sz w:val="24"/>
                <w:szCs w:val="24"/>
                <w:lang w:val="uk-UA" w:eastAsia="uk-UA"/>
              </w:rPr>
              <w:t>- харчові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C664E" w:rsidRPr="001866B8" w:rsidRDefault="00211527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54,1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64E" w:rsidRPr="001866B8" w:rsidRDefault="00E826C9" w:rsidP="00534B14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35,0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C664E" w:rsidRPr="001866B8" w:rsidRDefault="00F850F1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4,6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C664E" w:rsidRPr="00573773" w:rsidRDefault="00E826C9" w:rsidP="00AC664E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573773">
              <w:rPr>
                <w:sz w:val="24"/>
                <w:szCs w:val="24"/>
                <w:lang w:val="uk-UA" w:eastAsia="uk-UA"/>
              </w:rPr>
              <w:t>13,1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664E" w:rsidRPr="001866B8" w:rsidRDefault="00F850F1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8,5</w:t>
            </w:r>
          </w:p>
        </w:tc>
      </w:tr>
      <w:tr w:rsidR="00AC664E" w:rsidRPr="001866B8" w:rsidTr="0022107E">
        <w:trPr>
          <w:trHeight w:val="330"/>
          <w:jc w:val="center"/>
        </w:trPr>
        <w:tc>
          <w:tcPr>
            <w:tcW w:w="3669" w:type="dxa"/>
            <w:shd w:val="clear" w:color="auto" w:fill="auto"/>
            <w:vAlign w:val="center"/>
            <w:hideMark/>
          </w:tcPr>
          <w:p w:rsidR="00AC664E" w:rsidRPr="001866B8" w:rsidRDefault="000A08CE" w:rsidP="00AC664E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AC664E" w:rsidRPr="001866B8">
              <w:rPr>
                <w:color w:val="000000"/>
                <w:sz w:val="24"/>
                <w:szCs w:val="24"/>
                <w:lang w:val="uk-UA" w:eastAsia="uk-UA"/>
              </w:rPr>
              <w:t>- зернові 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C664E" w:rsidRPr="001866B8" w:rsidRDefault="00211527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64E" w:rsidRPr="001866B8" w:rsidRDefault="00E826C9" w:rsidP="00E826C9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70</w:t>
            </w:r>
            <w:r w:rsidR="001F47A1">
              <w:rPr>
                <w:color w:val="000000"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C664E" w:rsidRPr="001866B8" w:rsidRDefault="00F850F1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193,4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C664E" w:rsidRPr="00573773" w:rsidRDefault="00E826C9" w:rsidP="00E826C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573773">
              <w:rPr>
                <w:sz w:val="24"/>
                <w:szCs w:val="24"/>
                <w:lang w:val="uk-UA" w:eastAsia="uk-UA"/>
              </w:rPr>
              <w:t>276,3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664E" w:rsidRPr="001866B8" w:rsidRDefault="00F850F1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1131,0</w:t>
            </w:r>
          </w:p>
        </w:tc>
      </w:tr>
      <w:tr w:rsidR="00AC664E" w:rsidRPr="001866B8" w:rsidTr="00625FF2">
        <w:trPr>
          <w:trHeight w:val="340"/>
          <w:jc w:val="center"/>
        </w:trPr>
        <w:tc>
          <w:tcPr>
            <w:tcW w:w="3669" w:type="dxa"/>
            <w:shd w:val="clear" w:color="auto" w:fill="auto"/>
            <w:vAlign w:val="center"/>
            <w:hideMark/>
          </w:tcPr>
          <w:p w:rsidR="00AC664E" w:rsidRPr="001866B8" w:rsidRDefault="00AC664E" w:rsidP="00AC664E">
            <w:pPr>
              <w:jc w:val="both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1866B8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транзит 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C664E" w:rsidRPr="001866B8" w:rsidRDefault="00211527" w:rsidP="00AC664E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38,7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64E" w:rsidRPr="001866B8" w:rsidRDefault="005E3996" w:rsidP="00AC664E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C664E" w:rsidRPr="001866B8" w:rsidRDefault="000A08CE" w:rsidP="00AC664E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C664E" w:rsidRPr="001866B8" w:rsidRDefault="000A08CE" w:rsidP="00AC664E">
            <w:pPr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664E" w:rsidRPr="001866B8" w:rsidRDefault="0058581E" w:rsidP="00AC664E">
            <w:pPr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EA1B4B" w:rsidRPr="001866B8" w:rsidTr="00A4030D">
        <w:trPr>
          <w:trHeight w:val="242"/>
          <w:jc w:val="center"/>
        </w:trPr>
        <w:tc>
          <w:tcPr>
            <w:tcW w:w="10304" w:type="dxa"/>
            <w:gridSpan w:val="6"/>
            <w:shd w:val="clear" w:color="auto" w:fill="auto"/>
            <w:vAlign w:val="center"/>
            <w:hideMark/>
          </w:tcPr>
          <w:p w:rsidR="00EA1B4B" w:rsidRPr="001866B8" w:rsidRDefault="00EA1B4B" w:rsidP="00EA1B4B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1866B8">
              <w:rPr>
                <w:color w:val="000000"/>
                <w:sz w:val="24"/>
                <w:szCs w:val="24"/>
                <w:lang w:val="uk-UA" w:eastAsia="uk-UA"/>
              </w:rPr>
              <w:t>в тому числі:</w:t>
            </w:r>
          </w:p>
        </w:tc>
      </w:tr>
      <w:tr w:rsidR="00AC664E" w:rsidRPr="001866B8" w:rsidTr="00914A5D">
        <w:trPr>
          <w:trHeight w:val="330"/>
          <w:jc w:val="center"/>
        </w:trPr>
        <w:tc>
          <w:tcPr>
            <w:tcW w:w="3669" w:type="dxa"/>
            <w:shd w:val="clear" w:color="auto" w:fill="auto"/>
            <w:vAlign w:val="center"/>
            <w:hideMark/>
          </w:tcPr>
          <w:p w:rsidR="00AC664E" w:rsidRPr="001866B8" w:rsidRDefault="000A08CE" w:rsidP="00AC664E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AC664E" w:rsidRPr="001866B8">
              <w:rPr>
                <w:color w:val="000000"/>
                <w:sz w:val="24"/>
                <w:szCs w:val="24"/>
                <w:lang w:val="uk-UA" w:eastAsia="uk-UA"/>
              </w:rPr>
              <w:t>- інші МБМ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C664E" w:rsidRPr="001866B8" w:rsidRDefault="00211527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38,7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64E" w:rsidRPr="001866B8" w:rsidRDefault="005E3996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C664E" w:rsidRPr="001866B8" w:rsidRDefault="000A08CE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C664E" w:rsidRPr="001866B8" w:rsidRDefault="000A08CE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664E" w:rsidRPr="001866B8" w:rsidRDefault="0058581E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AC664E" w:rsidRPr="001866B8" w:rsidTr="000A08CE">
        <w:trPr>
          <w:trHeight w:val="364"/>
          <w:jc w:val="center"/>
        </w:trPr>
        <w:tc>
          <w:tcPr>
            <w:tcW w:w="3669" w:type="dxa"/>
            <w:shd w:val="clear" w:color="auto" w:fill="auto"/>
            <w:noWrap/>
            <w:vAlign w:val="center"/>
            <w:hideMark/>
          </w:tcPr>
          <w:p w:rsidR="00AC664E" w:rsidRPr="001866B8" w:rsidRDefault="00AC664E" w:rsidP="00AC664E">
            <w:pPr>
              <w:jc w:val="both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1866B8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каботаж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C664E" w:rsidRPr="00BA5774" w:rsidRDefault="006A72CA" w:rsidP="00AC664E">
            <w:pPr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64E" w:rsidRPr="00BA5774" w:rsidRDefault="00FD1AD6" w:rsidP="00AC664E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C664E" w:rsidRPr="00BA5774" w:rsidRDefault="000A08CE" w:rsidP="00AC664E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C664E" w:rsidRPr="00BA5774" w:rsidRDefault="000A08CE" w:rsidP="00AC664E">
            <w:pPr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664E" w:rsidRPr="00BA5774" w:rsidRDefault="0058581E" w:rsidP="00AC664E">
            <w:pPr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0A08CE" w:rsidRPr="001866B8" w:rsidTr="000A08CE">
        <w:trPr>
          <w:trHeight w:val="330"/>
          <w:jc w:val="center"/>
        </w:trPr>
        <w:tc>
          <w:tcPr>
            <w:tcW w:w="10304" w:type="dxa"/>
            <w:gridSpan w:val="6"/>
            <w:shd w:val="clear" w:color="auto" w:fill="auto"/>
            <w:vAlign w:val="center"/>
            <w:hideMark/>
          </w:tcPr>
          <w:p w:rsidR="000A08CE" w:rsidRPr="001866B8" w:rsidRDefault="000A08CE" w:rsidP="000A08CE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1866B8">
              <w:rPr>
                <w:color w:val="000000"/>
                <w:sz w:val="24"/>
                <w:szCs w:val="24"/>
                <w:lang w:val="uk-UA" w:eastAsia="uk-UA"/>
              </w:rPr>
              <w:t>в тому числі:</w:t>
            </w:r>
          </w:p>
        </w:tc>
      </w:tr>
      <w:tr w:rsidR="00AC664E" w:rsidRPr="001866B8" w:rsidTr="00914A5D">
        <w:trPr>
          <w:trHeight w:val="330"/>
          <w:jc w:val="center"/>
        </w:trPr>
        <w:tc>
          <w:tcPr>
            <w:tcW w:w="3669" w:type="dxa"/>
            <w:shd w:val="clear" w:color="auto" w:fill="auto"/>
            <w:vAlign w:val="center"/>
            <w:hideMark/>
          </w:tcPr>
          <w:p w:rsidR="00AC664E" w:rsidRPr="001866B8" w:rsidRDefault="000A08CE" w:rsidP="00AC664E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AC664E" w:rsidRPr="001866B8">
              <w:rPr>
                <w:color w:val="000000"/>
                <w:sz w:val="24"/>
                <w:szCs w:val="24"/>
                <w:lang w:val="uk-UA" w:eastAsia="uk-UA"/>
              </w:rPr>
              <w:t>- інші тарно-штучні вантажі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C664E" w:rsidRPr="001866B8" w:rsidRDefault="006A72CA" w:rsidP="00AC664E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64E" w:rsidRPr="001866B8" w:rsidRDefault="00FD1AD6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C664E" w:rsidRPr="001866B8" w:rsidRDefault="000A08CE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C664E" w:rsidRPr="001866B8" w:rsidRDefault="000A08CE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664E" w:rsidRPr="001866B8" w:rsidRDefault="0058581E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AC664E" w:rsidRPr="001866B8" w:rsidTr="00914A5D">
        <w:trPr>
          <w:trHeight w:val="645"/>
          <w:jc w:val="center"/>
        </w:trPr>
        <w:tc>
          <w:tcPr>
            <w:tcW w:w="3669" w:type="dxa"/>
            <w:shd w:val="clear" w:color="auto" w:fill="auto"/>
            <w:vAlign w:val="center"/>
            <w:hideMark/>
          </w:tcPr>
          <w:p w:rsidR="00AC664E" w:rsidRPr="001866B8" w:rsidRDefault="00AC664E" w:rsidP="00AC664E">
            <w:pP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1866B8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не пов'язані з морським вантажообігом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C664E" w:rsidRPr="001866B8" w:rsidRDefault="00211527" w:rsidP="00AC664E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64E" w:rsidRPr="001866B8" w:rsidRDefault="00FD1AD6" w:rsidP="00AC664E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C664E" w:rsidRPr="001866B8" w:rsidRDefault="00F850F1" w:rsidP="00AC664E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3,1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C664E" w:rsidRPr="001866B8" w:rsidRDefault="000A08CE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664E" w:rsidRPr="001866B8" w:rsidRDefault="00F850F1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281,8</w:t>
            </w:r>
          </w:p>
        </w:tc>
      </w:tr>
      <w:tr w:rsidR="00EA1B4B" w:rsidRPr="001866B8" w:rsidTr="00A4030D">
        <w:trPr>
          <w:trHeight w:val="173"/>
          <w:jc w:val="center"/>
        </w:trPr>
        <w:tc>
          <w:tcPr>
            <w:tcW w:w="10304" w:type="dxa"/>
            <w:gridSpan w:val="6"/>
            <w:shd w:val="clear" w:color="auto" w:fill="auto"/>
            <w:vAlign w:val="center"/>
            <w:hideMark/>
          </w:tcPr>
          <w:p w:rsidR="00EA1B4B" w:rsidRPr="001866B8" w:rsidRDefault="00EA1B4B" w:rsidP="00EA1B4B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1866B8">
              <w:rPr>
                <w:color w:val="000000"/>
                <w:sz w:val="24"/>
                <w:szCs w:val="24"/>
                <w:lang w:val="uk-UA" w:eastAsia="uk-UA"/>
              </w:rPr>
              <w:t>в тому числі:</w:t>
            </w:r>
          </w:p>
        </w:tc>
      </w:tr>
      <w:tr w:rsidR="00AC664E" w:rsidRPr="001866B8" w:rsidTr="0022107E">
        <w:trPr>
          <w:trHeight w:val="330"/>
          <w:jc w:val="center"/>
        </w:trPr>
        <w:tc>
          <w:tcPr>
            <w:tcW w:w="3669" w:type="dxa"/>
            <w:shd w:val="clear" w:color="auto" w:fill="auto"/>
            <w:vAlign w:val="center"/>
            <w:hideMark/>
          </w:tcPr>
          <w:p w:rsidR="00AC664E" w:rsidRPr="001866B8" w:rsidRDefault="000A08CE" w:rsidP="00AC664E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AC664E" w:rsidRPr="001866B8">
              <w:rPr>
                <w:color w:val="000000"/>
                <w:sz w:val="24"/>
                <w:szCs w:val="24"/>
                <w:lang w:val="uk-UA" w:eastAsia="uk-UA"/>
              </w:rPr>
              <w:t>- чорні метали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C664E" w:rsidRPr="001866B8" w:rsidRDefault="00211527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64E" w:rsidRPr="001866B8" w:rsidRDefault="00FD1AD6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C664E" w:rsidRPr="001866B8" w:rsidRDefault="00F850F1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AC664E" w:rsidRPr="001866B8" w:rsidRDefault="00AC664E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866B8">
              <w:rPr>
                <w:color w:val="000000"/>
                <w:sz w:val="24"/>
                <w:szCs w:val="24"/>
                <w:lang w:val="uk-UA" w:eastAsia="uk-UA"/>
              </w:rPr>
              <w:t> </w:t>
            </w:r>
            <w:r w:rsidR="000A08CE"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C664E" w:rsidRPr="001866B8" w:rsidRDefault="00AC664E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C664E" w:rsidRPr="001866B8" w:rsidTr="00914A5D">
        <w:trPr>
          <w:trHeight w:val="330"/>
          <w:jc w:val="center"/>
        </w:trPr>
        <w:tc>
          <w:tcPr>
            <w:tcW w:w="3669" w:type="dxa"/>
            <w:shd w:val="clear" w:color="auto" w:fill="auto"/>
            <w:vAlign w:val="center"/>
            <w:hideMark/>
          </w:tcPr>
          <w:p w:rsidR="00AC664E" w:rsidRPr="001866B8" w:rsidRDefault="00AC664E" w:rsidP="000A08CE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1866B8">
              <w:rPr>
                <w:color w:val="000000"/>
                <w:sz w:val="24"/>
                <w:szCs w:val="24"/>
                <w:lang w:val="uk-UA" w:eastAsia="uk-UA"/>
              </w:rPr>
              <w:t xml:space="preserve"> - </w:t>
            </w:r>
            <w:r w:rsidR="000A08CE">
              <w:rPr>
                <w:color w:val="000000"/>
                <w:sz w:val="24"/>
                <w:szCs w:val="24"/>
                <w:lang w:val="uk-UA" w:eastAsia="uk-UA"/>
              </w:rPr>
              <w:t>харчові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AC664E" w:rsidRPr="001866B8" w:rsidRDefault="00AC664E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866B8">
              <w:rPr>
                <w:color w:val="000000"/>
                <w:sz w:val="24"/>
                <w:szCs w:val="24"/>
                <w:lang w:val="uk-UA" w:eastAsia="uk-UA"/>
              </w:rPr>
              <w:t> </w:t>
            </w:r>
            <w:r w:rsidR="006A72CA"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64E" w:rsidRPr="001866B8" w:rsidRDefault="00AC664E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866B8">
              <w:rPr>
                <w:color w:val="000000"/>
                <w:sz w:val="24"/>
                <w:szCs w:val="24"/>
                <w:lang w:val="uk-UA" w:eastAsia="uk-UA"/>
              </w:rPr>
              <w:t> </w:t>
            </w:r>
            <w:r w:rsidR="00FD1AD6"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C664E" w:rsidRPr="001866B8" w:rsidRDefault="00F850F1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AC664E" w:rsidRPr="001866B8" w:rsidRDefault="00AC664E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866B8">
              <w:rPr>
                <w:color w:val="000000"/>
                <w:sz w:val="24"/>
                <w:szCs w:val="24"/>
                <w:lang w:val="uk-UA" w:eastAsia="uk-UA"/>
              </w:rPr>
              <w:t> </w:t>
            </w:r>
            <w:r w:rsidR="000A08CE"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C664E" w:rsidRPr="001866B8" w:rsidRDefault="00AC664E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866B8">
              <w:rPr>
                <w:color w:val="000000"/>
                <w:sz w:val="24"/>
                <w:szCs w:val="24"/>
                <w:lang w:val="uk-UA" w:eastAsia="uk-UA"/>
              </w:rPr>
              <w:t> </w:t>
            </w:r>
            <w:r w:rsidR="0058581E"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AC664E" w:rsidRPr="001866B8" w:rsidTr="00914A5D">
        <w:trPr>
          <w:trHeight w:val="330"/>
          <w:jc w:val="center"/>
        </w:trPr>
        <w:tc>
          <w:tcPr>
            <w:tcW w:w="3669" w:type="dxa"/>
            <w:shd w:val="clear" w:color="auto" w:fill="auto"/>
            <w:vAlign w:val="center"/>
            <w:hideMark/>
          </w:tcPr>
          <w:p w:rsidR="00AC664E" w:rsidRPr="001866B8" w:rsidRDefault="000A08CE" w:rsidP="000A08CE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AC664E" w:rsidRPr="001866B8">
              <w:rPr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деревина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AC664E" w:rsidRPr="001866B8" w:rsidRDefault="00AC664E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866B8">
              <w:rPr>
                <w:color w:val="000000"/>
                <w:sz w:val="24"/>
                <w:szCs w:val="24"/>
                <w:lang w:val="uk-UA" w:eastAsia="uk-UA"/>
              </w:rPr>
              <w:t> </w:t>
            </w:r>
            <w:r w:rsidR="006A72CA"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64E" w:rsidRPr="001866B8" w:rsidRDefault="00AC664E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866B8">
              <w:rPr>
                <w:color w:val="000000"/>
                <w:sz w:val="24"/>
                <w:szCs w:val="24"/>
                <w:lang w:val="uk-UA" w:eastAsia="uk-UA"/>
              </w:rPr>
              <w:t> </w:t>
            </w:r>
            <w:r w:rsidR="00FD1AD6"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C664E" w:rsidRPr="001866B8" w:rsidRDefault="00F850F1" w:rsidP="00AC664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2,6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AC664E" w:rsidRPr="001866B8" w:rsidRDefault="000A08CE" w:rsidP="000A08C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C664E" w:rsidRPr="001866B8" w:rsidRDefault="0058581E" w:rsidP="000A08C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</w:tbl>
    <w:p w:rsidR="00FA4CCF" w:rsidRDefault="00FA4CCF" w:rsidP="009516ED">
      <w:pPr>
        <w:pStyle w:val="a7"/>
        <w:tabs>
          <w:tab w:val="left" w:pos="9355"/>
          <w:tab w:val="left" w:pos="9639"/>
        </w:tabs>
        <w:ind w:left="284" w:right="284" w:firstLine="0"/>
        <w:jc w:val="both"/>
        <w:rPr>
          <w:sz w:val="22"/>
          <w:szCs w:val="26"/>
          <w:lang w:val="uk-UA" w:eastAsia="uk-UA"/>
        </w:rPr>
      </w:pPr>
    </w:p>
    <w:p w:rsidR="00FA184E" w:rsidRDefault="00D501C5" w:rsidP="00D45D0D">
      <w:pPr>
        <w:pStyle w:val="a7"/>
        <w:tabs>
          <w:tab w:val="left" w:pos="9639"/>
          <w:tab w:val="left" w:pos="9781"/>
        </w:tabs>
        <w:spacing w:line="360" w:lineRule="exact"/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 w:eastAsia="uk-UA"/>
        </w:rPr>
        <w:t xml:space="preserve"> У зв’язку </w:t>
      </w:r>
      <w:r w:rsidR="00EC682C">
        <w:rPr>
          <w:sz w:val="26"/>
          <w:szCs w:val="26"/>
          <w:lang w:val="uk-UA" w:eastAsia="uk-UA"/>
        </w:rPr>
        <w:t>і</w:t>
      </w:r>
      <w:r>
        <w:rPr>
          <w:sz w:val="26"/>
          <w:szCs w:val="26"/>
          <w:lang w:val="uk-UA" w:eastAsia="uk-UA"/>
        </w:rPr>
        <w:t xml:space="preserve">з </w:t>
      </w:r>
      <w:r w:rsidRPr="002A39F6">
        <w:rPr>
          <w:sz w:val="26"/>
          <w:szCs w:val="26"/>
          <w:lang w:val="uk-UA" w:eastAsia="uk-UA"/>
        </w:rPr>
        <w:t>загостренням конкуренції на регі</w:t>
      </w:r>
      <w:r>
        <w:rPr>
          <w:sz w:val="26"/>
          <w:szCs w:val="26"/>
          <w:lang w:val="uk-UA" w:eastAsia="uk-UA"/>
        </w:rPr>
        <w:t>ональному ринку портових послуг,</w:t>
      </w:r>
      <w:r w:rsidRPr="002A39F6">
        <w:rPr>
          <w:sz w:val="26"/>
          <w:szCs w:val="26"/>
          <w:lang w:val="uk-UA" w:eastAsia="uk-UA"/>
        </w:rPr>
        <w:t xml:space="preserve"> через дефіцит навалювального вантажу </w:t>
      </w:r>
      <w:r>
        <w:rPr>
          <w:sz w:val="26"/>
          <w:szCs w:val="26"/>
          <w:lang w:val="uk-UA" w:eastAsia="uk-UA"/>
        </w:rPr>
        <w:t>та</w:t>
      </w:r>
      <w:r w:rsidRPr="002A39F6">
        <w:rPr>
          <w:sz w:val="26"/>
          <w:szCs w:val="26"/>
          <w:lang w:val="uk-UA" w:eastAsia="uk-UA"/>
        </w:rPr>
        <w:t xml:space="preserve"> частков</w:t>
      </w:r>
      <w:r>
        <w:rPr>
          <w:sz w:val="26"/>
          <w:szCs w:val="26"/>
          <w:lang w:val="uk-UA" w:eastAsia="uk-UA"/>
        </w:rPr>
        <w:t>ою переорієнтацією</w:t>
      </w:r>
      <w:r w:rsidRPr="002A39F6">
        <w:rPr>
          <w:sz w:val="26"/>
          <w:szCs w:val="26"/>
          <w:lang w:val="uk-UA" w:eastAsia="uk-UA"/>
        </w:rPr>
        <w:t xml:space="preserve"> вантажопотоку  чорних металів на</w:t>
      </w:r>
      <w:r w:rsidR="00EC682C">
        <w:rPr>
          <w:sz w:val="26"/>
          <w:szCs w:val="26"/>
          <w:lang w:val="uk-UA" w:eastAsia="uk-UA"/>
        </w:rPr>
        <w:t xml:space="preserve"> власний</w:t>
      </w:r>
      <w:r w:rsidRPr="002A39F6">
        <w:rPr>
          <w:sz w:val="26"/>
          <w:szCs w:val="26"/>
          <w:lang w:val="uk-UA" w:eastAsia="uk-UA"/>
        </w:rPr>
        <w:t xml:space="preserve"> термінал </w:t>
      </w:r>
      <w:r w:rsidR="00EC682C">
        <w:rPr>
          <w:sz w:val="26"/>
          <w:szCs w:val="26"/>
          <w:lang w:val="uk-UA" w:eastAsia="uk-UA"/>
        </w:rPr>
        <w:t>«</w:t>
      </w:r>
      <w:r>
        <w:rPr>
          <w:sz w:val="26"/>
          <w:szCs w:val="26"/>
          <w:lang w:val="uk-UA" w:eastAsia="uk-UA"/>
        </w:rPr>
        <w:t xml:space="preserve"> </w:t>
      </w:r>
      <w:r w:rsidR="00EC682C">
        <w:rPr>
          <w:sz w:val="26"/>
          <w:szCs w:val="26"/>
          <w:lang w:val="uk-UA" w:eastAsia="uk-UA"/>
        </w:rPr>
        <w:t>АрселорМіттал Кривий Ріг»</w:t>
      </w:r>
      <w:r>
        <w:rPr>
          <w:sz w:val="26"/>
          <w:szCs w:val="26"/>
          <w:lang w:val="uk-UA" w:eastAsia="uk-UA"/>
        </w:rPr>
        <w:t xml:space="preserve"> вантажопереробка  у</w:t>
      </w:r>
      <w:r w:rsidR="007E5F14" w:rsidRPr="00D34683">
        <w:rPr>
          <w:sz w:val="26"/>
          <w:szCs w:val="26"/>
          <w:lang w:val="uk-UA" w:eastAsia="uk-UA"/>
        </w:rPr>
        <w:t xml:space="preserve"> </w:t>
      </w:r>
      <w:r w:rsidR="00E21F09" w:rsidRPr="00EC682C">
        <w:rPr>
          <w:sz w:val="26"/>
          <w:szCs w:val="26"/>
          <w:lang w:val="uk-UA" w:eastAsia="uk-UA"/>
        </w:rPr>
        <w:t>3</w:t>
      </w:r>
      <w:r w:rsidR="007E5F14" w:rsidRPr="00D34683">
        <w:rPr>
          <w:sz w:val="26"/>
          <w:szCs w:val="26"/>
          <w:lang w:val="uk-UA" w:eastAsia="uk-UA"/>
        </w:rPr>
        <w:t xml:space="preserve"> кварталі 201</w:t>
      </w:r>
      <w:r w:rsidR="00DD10B5">
        <w:rPr>
          <w:sz w:val="26"/>
          <w:szCs w:val="26"/>
          <w:lang w:val="uk-UA" w:eastAsia="uk-UA"/>
        </w:rPr>
        <w:t>6</w:t>
      </w:r>
      <w:r w:rsidR="007E5F14" w:rsidRPr="00D34683">
        <w:rPr>
          <w:sz w:val="26"/>
          <w:szCs w:val="26"/>
          <w:lang w:val="uk-UA" w:eastAsia="uk-UA"/>
        </w:rPr>
        <w:t xml:space="preserve"> року</w:t>
      </w:r>
      <w:r>
        <w:rPr>
          <w:sz w:val="26"/>
          <w:szCs w:val="26"/>
          <w:lang w:val="uk-UA" w:eastAsia="uk-UA"/>
        </w:rPr>
        <w:t xml:space="preserve"> складає </w:t>
      </w:r>
      <w:r w:rsidR="00F850F1">
        <w:rPr>
          <w:sz w:val="26"/>
          <w:szCs w:val="26"/>
          <w:lang w:val="uk-UA" w:eastAsia="uk-UA"/>
        </w:rPr>
        <w:t>553,4</w:t>
      </w:r>
      <w:r>
        <w:rPr>
          <w:sz w:val="26"/>
          <w:szCs w:val="26"/>
          <w:lang w:val="uk-UA" w:eastAsia="uk-UA"/>
        </w:rPr>
        <w:t xml:space="preserve"> тис. тонн, що менше </w:t>
      </w:r>
      <w:r w:rsidR="007E5F14" w:rsidRPr="00D34683">
        <w:rPr>
          <w:sz w:val="26"/>
          <w:szCs w:val="26"/>
          <w:lang w:val="uk-UA" w:eastAsia="uk-UA"/>
        </w:rPr>
        <w:t xml:space="preserve"> план</w:t>
      </w:r>
      <w:r>
        <w:rPr>
          <w:sz w:val="26"/>
          <w:szCs w:val="26"/>
          <w:lang w:val="uk-UA" w:eastAsia="uk-UA"/>
        </w:rPr>
        <w:t xml:space="preserve">у </w:t>
      </w:r>
      <w:r w:rsidR="007E5F14" w:rsidRPr="00D34683">
        <w:rPr>
          <w:sz w:val="26"/>
          <w:szCs w:val="26"/>
          <w:lang w:val="uk-UA" w:eastAsia="uk-UA"/>
        </w:rPr>
        <w:t xml:space="preserve">на </w:t>
      </w:r>
      <w:r w:rsidR="00F850F1">
        <w:rPr>
          <w:sz w:val="26"/>
          <w:szCs w:val="26"/>
          <w:lang w:val="uk-UA" w:eastAsia="uk-UA"/>
        </w:rPr>
        <w:t>28,6</w:t>
      </w:r>
      <w:r w:rsidR="00643C1F" w:rsidRPr="0058581E">
        <w:rPr>
          <w:sz w:val="26"/>
          <w:szCs w:val="26"/>
          <w:lang w:val="uk-UA" w:eastAsia="uk-UA"/>
        </w:rPr>
        <w:t xml:space="preserve"> </w:t>
      </w:r>
      <w:r w:rsidR="007E5F14" w:rsidRPr="0058581E">
        <w:rPr>
          <w:sz w:val="26"/>
          <w:szCs w:val="26"/>
          <w:lang w:val="uk-UA" w:eastAsia="uk-UA"/>
        </w:rPr>
        <w:t>%</w:t>
      </w:r>
      <w:r>
        <w:rPr>
          <w:sz w:val="26"/>
          <w:szCs w:val="26"/>
          <w:lang w:val="uk-UA" w:eastAsia="uk-UA"/>
        </w:rPr>
        <w:t>.</w:t>
      </w:r>
      <w:r w:rsidR="002A39F6" w:rsidRPr="002A39F6">
        <w:rPr>
          <w:sz w:val="26"/>
          <w:szCs w:val="26"/>
          <w:lang w:val="uk-UA" w:eastAsia="uk-UA"/>
        </w:rPr>
        <w:t xml:space="preserve"> </w:t>
      </w:r>
      <w:r w:rsidR="00A6741C">
        <w:rPr>
          <w:sz w:val="26"/>
          <w:szCs w:val="26"/>
          <w:lang w:val="uk-UA" w:eastAsia="uk-UA"/>
        </w:rPr>
        <w:t>Проти звіту за відповідн</w:t>
      </w:r>
      <w:r w:rsidR="00EC682C">
        <w:rPr>
          <w:sz w:val="26"/>
          <w:szCs w:val="26"/>
          <w:lang w:val="uk-UA" w:eastAsia="uk-UA"/>
        </w:rPr>
        <w:t>ий період минулого року відбулося зростання переробки вантажів на 3,2 % за рахунок залучення додатково двох нових клієнтів із зерновими вантажами.</w:t>
      </w:r>
    </w:p>
    <w:p w:rsidR="006F1238" w:rsidRDefault="006F1238" w:rsidP="00D45D0D">
      <w:pPr>
        <w:pStyle w:val="a7"/>
        <w:tabs>
          <w:tab w:val="left" w:pos="9639"/>
          <w:tab w:val="left" w:pos="9781"/>
        </w:tabs>
        <w:spacing w:line="360" w:lineRule="exact"/>
        <w:ind w:left="0" w:firstLine="567"/>
        <w:jc w:val="both"/>
        <w:rPr>
          <w:b/>
          <w:sz w:val="26"/>
          <w:szCs w:val="26"/>
          <w:lang w:val="uk-UA"/>
        </w:rPr>
      </w:pPr>
    </w:p>
    <w:p w:rsidR="00BF6955" w:rsidRPr="001560D9" w:rsidRDefault="00C9455D" w:rsidP="00D45D0D">
      <w:pPr>
        <w:pStyle w:val="a7"/>
        <w:tabs>
          <w:tab w:val="left" w:pos="9639"/>
          <w:tab w:val="left" w:pos="9781"/>
        </w:tabs>
        <w:spacing w:line="360" w:lineRule="exact"/>
        <w:ind w:left="0" w:firstLine="567"/>
        <w:jc w:val="both"/>
        <w:rPr>
          <w:b/>
          <w:sz w:val="26"/>
          <w:szCs w:val="26"/>
          <w:lang w:val="uk-UA"/>
        </w:rPr>
      </w:pPr>
      <w:r w:rsidRPr="001560D9">
        <w:rPr>
          <w:b/>
          <w:sz w:val="26"/>
          <w:szCs w:val="26"/>
          <w:lang w:val="uk-UA"/>
        </w:rPr>
        <w:lastRenderedPageBreak/>
        <w:t>1.</w:t>
      </w:r>
      <w:r w:rsidR="00CA2E3E" w:rsidRPr="00A6741C">
        <w:rPr>
          <w:b/>
          <w:sz w:val="26"/>
          <w:szCs w:val="26"/>
          <w:lang w:val="uk-UA"/>
        </w:rPr>
        <w:t>3</w:t>
      </w:r>
      <w:r w:rsidR="00BF6955" w:rsidRPr="001560D9">
        <w:rPr>
          <w:b/>
          <w:sz w:val="26"/>
          <w:szCs w:val="26"/>
          <w:lang w:val="uk-UA"/>
        </w:rPr>
        <w:t xml:space="preserve">. Аналіз ринку </w:t>
      </w:r>
    </w:p>
    <w:p w:rsidR="00BF6955" w:rsidRPr="009516ED" w:rsidRDefault="00BF6955" w:rsidP="00625FF2">
      <w:pPr>
        <w:pStyle w:val="a7"/>
        <w:tabs>
          <w:tab w:val="left" w:pos="9639"/>
          <w:tab w:val="left" w:pos="9781"/>
        </w:tabs>
        <w:ind w:left="0" w:firstLine="567"/>
        <w:jc w:val="both"/>
        <w:rPr>
          <w:szCs w:val="26"/>
          <w:lang w:val="uk-UA"/>
        </w:rPr>
      </w:pPr>
    </w:p>
    <w:p w:rsidR="008745B1" w:rsidRPr="001560D9" w:rsidRDefault="008745B1" w:rsidP="00D45D0D">
      <w:pPr>
        <w:pStyle w:val="a7"/>
        <w:tabs>
          <w:tab w:val="left" w:pos="9639"/>
          <w:tab w:val="left" w:pos="9781"/>
        </w:tabs>
        <w:spacing w:line="360" w:lineRule="exact"/>
        <w:ind w:left="0" w:firstLine="567"/>
        <w:jc w:val="both"/>
        <w:rPr>
          <w:sz w:val="26"/>
          <w:szCs w:val="26"/>
          <w:lang w:val="uk-UA"/>
        </w:rPr>
      </w:pPr>
      <w:r w:rsidRPr="001560D9">
        <w:rPr>
          <w:sz w:val="26"/>
          <w:szCs w:val="26"/>
          <w:lang w:val="uk-UA"/>
        </w:rPr>
        <w:t xml:space="preserve">З огляду на географічне розташування </w:t>
      </w:r>
      <w:r w:rsidR="00C52BD3" w:rsidRPr="001560D9">
        <w:rPr>
          <w:sz w:val="26"/>
          <w:szCs w:val="26"/>
          <w:lang w:val="uk-UA"/>
        </w:rPr>
        <w:t xml:space="preserve">ДП </w:t>
      </w:r>
      <w:r w:rsidR="007D03C4">
        <w:rPr>
          <w:sz w:val="26"/>
          <w:szCs w:val="26"/>
          <w:lang w:val="uk-UA"/>
        </w:rPr>
        <w:t>"</w:t>
      </w:r>
      <w:r w:rsidRPr="001560D9">
        <w:rPr>
          <w:sz w:val="26"/>
          <w:szCs w:val="26"/>
          <w:lang w:val="uk-UA"/>
        </w:rPr>
        <w:t>С</w:t>
      </w:r>
      <w:r w:rsidR="00900F52">
        <w:rPr>
          <w:sz w:val="26"/>
          <w:szCs w:val="26"/>
          <w:lang w:val="uk-UA"/>
        </w:rPr>
        <w:t>тивідорна компанія</w:t>
      </w:r>
      <w:r w:rsidRPr="001560D9">
        <w:rPr>
          <w:sz w:val="26"/>
          <w:szCs w:val="26"/>
          <w:lang w:val="uk-UA"/>
        </w:rPr>
        <w:t xml:space="preserve"> </w:t>
      </w:r>
      <w:r w:rsidR="007D03C4">
        <w:rPr>
          <w:sz w:val="26"/>
          <w:szCs w:val="26"/>
          <w:lang w:val="uk-UA"/>
        </w:rPr>
        <w:t>"</w:t>
      </w:r>
      <w:r w:rsidRPr="001560D9">
        <w:rPr>
          <w:sz w:val="26"/>
          <w:szCs w:val="26"/>
          <w:lang w:val="uk-UA"/>
        </w:rPr>
        <w:t>О</w:t>
      </w:r>
      <w:r w:rsidR="00900F52">
        <w:rPr>
          <w:sz w:val="26"/>
          <w:szCs w:val="26"/>
          <w:lang w:val="uk-UA"/>
        </w:rPr>
        <w:t>львія</w:t>
      </w:r>
      <w:r w:rsidR="007D03C4">
        <w:rPr>
          <w:sz w:val="26"/>
          <w:szCs w:val="26"/>
          <w:lang w:val="uk-UA"/>
        </w:rPr>
        <w:t>"</w:t>
      </w:r>
      <w:r w:rsidRPr="001560D9">
        <w:rPr>
          <w:sz w:val="26"/>
          <w:szCs w:val="26"/>
          <w:lang w:val="uk-UA"/>
        </w:rPr>
        <w:t xml:space="preserve"> визначається, значною мірою, місце</w:t>
      </w:r>
      <w:r w:rsidR="00867DD3" w:rsidRPr="001560D9">
        <w:rPr>
          <w:sz w:val="26"/>
          <w:szCs w:val="26"/>
          <w:lang w:val="uk-UA"/>
        </w:rPr>
        <w:t>м</w:t>
      </w:r>
      <w:r w:rsidRPr="001560D9">
        <w:rPr>
          <w:sz w:val="26"/>
          <w:szCs w:val="26"/>
          <w:lang w:val="uk-UA"/>
        </w:rPr>
        <w:t xml:space="preserve"> і рів</w:t>
      </w:r>
      <w:r w:rsidR="00867DD3" w:rsidRPr="001560D9">
        <w:rPr>
          <w:sz w:val="26"/>
          <w:szCs w:val="26"/>
          <w:lang w:val="uk-UA"/>
        </w:rPr>
        <w:t>нем</w:t>
      </w:r>
      <w:r w:rsidRPr="001560D9">
        <w:rPr>
          <w:sz w:val="26"/>
          <w:szCs w:val="26"/>
          <w:lang w:val="uk-UA"/>
        </w:rPr>
        <w:t xml:space="preserve"> його участі на ринку транспортних послуг.</w:t>
      </w:r>
    </w:p>
    <w:p w:rsidR="009516ED" w:rsidRDefault="008745B1" w:rsidP="00D45D0D">
      <w:pPr>
        <w:pStyle w:val="a7"/>
        <w:tabs>
          <w:tab w:val="left" w:pos="9639"/>
          <w:tab w:val="left" w:pos="9781"/>
        </w:tabs>
        <w:spacing w:line="360" w:lineRule="exact"/>
        <w:ind w:left="0" w:firstLine="567"/>
        <w:jc w:val="both"/>
        <w:rPr>
          <w:sz w:val="26"/>
          <w:szCs w:val="26"/>
          <w:lang w:val="uk-UA"/>
        </w:rPr>
      </w:pPr>
      <w:r w:rsidRPr="001560D9">
        <w:rPr>
          <w:sz w:val="26"/>
          <w:szCs w:val="26"/>
          <w:lang w:val="uk-UA"/>
        </w:rPr>
        <w:t xml:space="preserve">ДП </w:t>
      </w:r>
      <w:r w:rsidR="00B17964">
        <w:rPr>
          <w:sz w:val="26"/>
          <w:szCs w:val="26"/>
          <w:lang w:val="uk-UA"/>
        </w:rPr>
        <w:t>"</w:t>
      </w:r>
      <w:r w:rsidRPr="001560D9">
        <w:rPr>
          <w:sz w:val="26"/>
          <w:szCs w:val="26"/>
          <w:lang w:val="uk-UA"/>
        </w:rPr>
        <w:t>С</w:t>
      </w:r>
      <w:r w:rsidR="00900F52">
        <w:rPr>
          <w:sz w:val="26"/>
          <w:szCs w:val="26"/>
          <w:lang w:val="uk-UA"/>
        </w:rPr>
        <w:t>К</w:t>
      </w:r>
      <w:r w:rsidRPr="001560D9">
        <w:rPr>
          <w:sz w:val="26"/>
          <w:szCs w:val="26"/>
          <w:lang w:val="uk-UA"/>
        </w:rPr>
        <w:t xml:space="preserve"> </w:t>
      </w:r>
      <w:r w:rsidR="007D03C4">
        <w:rPr>
          <w:sz w:val="26"/>
          <w:szCs w:val="26"/>
          <w:lang w:val="uk-UA"/>
        </w:rPr>
        <w:t>"</w:t>
      </w:r>
      <w:r w:rsidRPr="001560D9">
        <w:rPr>
          <w:sz w:val="26"/>
          <w:szCs w:val="26"/>
          <w:lang w:val="uk-UA"/>
        </w:rPr>
        <w:t>О</w:t>
      </w:r>
      <w:r w:rsidR="00900F52">
        <w:rPr>
          <w:sz w:val="26"/>
          <w:szCs w:val="26"/>
          <w:lang w:val="uk-UA"/>
        </w:rPr>
        <w:t>львія</w:t>
      </w:r>
      <w:r w:rsidR="007D03C4">
        <w:rPr>
          <w:sz w:val="26"/>
          <w:szCs w:val="26"/>
          <w:lang w:val="uk-UA"/>
        </w:rPr>
        <w:t>"</w:t>
      </w:r>
      <w:r w:rsidRPr="001560D9">
        <w:rPr>
          <w:sz w:val="26"/>
          <w:szCs w:val="26"/>
          <w:lang w:val="uk-UA"/>
        </w:rPr>
        <w:t xml:space="preserve"> на ринку обробки вантажів морськими торгівельними портами займає долю</w:t>
      </w:r>
      <w:r w:rsidR="00CA2E3E">
        <w:rPr>
          <w:sz w:val="26"/>
          <w:szCs w:val="26"/>
          <w:lang w:val="uk-UA"/>
        </w:rPr>
        <w:t>:</w:t>
      </w:r>
      <w:r w:rsidRPr="001560D9">
        <w:rPr>
          <w:sz w:val="26"/>
          <w:szCs w:val="26"/>
          <w:lang w:val="uk-UA"/>
        </w:rPr>
        <w:t xml:space="preserve"> </w:t>
      </w:r>
      <w:r w:rsidRPr="00954DF5">
        <w:rPr>
          <w:sz w:val="26"/>
          <w:szCs w:val="26"/>
          <w:lang w:val="uk-UA"/>
        </w:rPr>
        <w:sym w:font="Symbol" w:char="F07E"/>
      </w:r>
      <w:r w:rsidRPr="00954DF5">
        <w:rPr>
          <w:sz w:val="26"/>
          <w:szCs w:val="26"/>
          <w:lang w:val="uk-UA"/>
        </w:rPr>
        <w:t xml:space="preserve"> </w:t>
      </w:r>
      <w:r w:rsidR="00CA2E3E">
        <w:rPr>
          <w:sz w:val="26"/>
          <w:szCs w:val="26"/>
          <w:lang w:val="uk-UA"/>
        </w:rPr>
        <w:t>8,7</w:t>
      </w:r>
      <w:r w:rsidRPr="00954DF5">
        <w:rPr>
          <w:sz w:val="26"/>
          <w:szCs w:val="26"/>
          <w:lang w:val="uk-UA"/>
        </w:rPr>
        <w:t xml:space="preserve"> % з </w:t>
      </w:r>
      <w:r w:rsidR="00CA2E3E">
        <w:rPr>
          <w:sz w:val="26"/>
          <w:szCs w:val="26"/>
          <w:lang w:val="uk-UA"/>
        </w:rPr>
        <w:t>перевантаження прокату</w:t>
      </w:r>
      <w:r w:rsidRPr="00954DF5">
        <w:rPr>
          <w:sz w:val="26"/>
          <w:szCs w:val="26"/>
          <w:lang w:val="uk-UA"/>
        </w:rPr>
        <w:t xml:space="preserve"> чорних металів</w:t>
      </w:r>
      <w:r w:rsidR="00CA2E3E">
        <w:rPr>
          <w:sz w:val="26"/>
          <w:szCs w:val="26"/>
          <w:lang w:val="uk-UA"/>
        </w:rPr>
        <w:t>; -</w:t>
      </w:r>
      <w:r w:rsidR="00AA379A">
        <w:rPr>
          <w:sz w:val="26"/>
          <w:szCs w:val="26"/>
          <w:lang w:val="uk-UA"/>
        </w:rPr>
        <w:t xml:space="preserve"> </w:t>
      </w:r>
      <w:r w:rsidR="00CA2E3E">
        <w:rPr>
          <w:sz w:val="26"/>
          <w:szCs w:val="26"/>
          <w:lang w:val="uk-UA"/>
        </w:rPr>
        <w:t>17 % з перевантаження будівельних навалювальних вантажів</w:t>
      </w:r>
      <w:r w:rsidRPr="00954DF5">
        <w:rPr>
          <w:sz w:val="26"/>
          <w:szCs w:val="26"/>
          <w:lang w:val="uk-UA"/>
        </w:rPr>
        <w:t>.</w:t>
      </w:r>
      <w:r w:rsidR="009516ED">
        <w:rPr>
          <w:sz w:val="26"/>
          <w:szCs w:val="26"/>
          <w:lang w:val="uk-UA"/>
        </w:rPr>
        <w:t xml:space="preserve"> </w:t>
      </w:r>
    </w:p>
    <w:p w:rsidR="008745B1" w:rsidRPr="00954DF5" w:rsidRDefault="008745B1" w:rsidP="00D45D0D">
      <w:pPr>
        <w:pStyle w:val="a7"/>
        <w:tabs>
          <w:tab w:val="left" w:pos="9639"/>
          <w:tab w:val="left" w:pos="9781"/>
        </w:tabs>
        <w:spacing w:line="360" w:lineRule="exact"/>
        <w:ind w:left="0" w:firstLine="567"/>
        <w:jc w:val="both"/>
        <w:rPr>
          <w:sz w:val="26"/>
          <w:szCs w:val="26"/>
          <w:lang w:val="uk-UA"/>
        </w:rPr>
      </w:pPr>
      <w:r w:rsidRPr="001560D9">
        <w:rPr>
          <w:sz w:val="26"/>
          <w:szCs w:val="26"/>
          <w:lang w:val="uk-UA"/>
        </w:rPr>
        <w:t xml:space="preserve">Доля вантажопереробки ДП </w:t>
      </w:r>
      <w:r w:rsidR="00573773">
        <w:rPr>
          <w:sz w:val="26"/>
          <w:szCs w:val="26"/>
          <w:lang w:val="uk-UA"/>
        </w:rPr>
        <w:t>"</w:t>
      </w:r>
      <w:r w:rsidR="00573773" w:rsidRPr="001560D9">
        <w:rPr>
          <w:sz w:val="26"/>
          <w:szCs w:val="26"/>
          <w:lang w:val="uk-UA"/>
        </w:rPr>
        <w:t>С</w:t>
      </w:r>
      <w:r w:rsidR="00573773">
        <w:rPr>
          <w:sz w:val="26"/>
          <w:szCs w:val="26"/>
          <w:lang w:val="uk-UA"/>
        </w:rPr>
        <w:t>К</w:t>
      </w:r>
      <w:r w:rsidR="00573773" w:rsidRPr="001560D9">
        <w:rPr>
          <w:sz w:val="26"/>
          <w:szCs w:val="26"/>
          <w:lang w:val="uk-UA"/>
        </w:rPr>
        <w:t xml:space="preserve"> </w:t>
      </w:r>
      <w:r w:rsidR="00573773">
        <w:rPr>
          <w:sz w:val="26"/>
          <w:szCs w:val="26"/>
          <w:lang w:val="uk-UA"/>
        </w:rPr>
        <w:t>"</w:t>
      </w:r>
      <w:r w:rsidR="00573773" w:rsidRPr="001560D9">
        <w:rPr>
          <w:sz w:val="26"/>
          <w:szCs w:val="26"/>
          <w:lang w:val="uk-UA"/>
        </w:rPr>
        <w:t>О</w:t>
      </w:r>
      <w:r w:rsidR="00573773">
        <w:rPr>
          <w:sz w:val="26"/>
          <w:szCs w:val="26"/>
          <w:lang w:val="uk-UA"/>
        </w:rPr>
        <w:t>львія"</w:t>
      </w:r>
      <w:r w:rsidR="00573773" w:rsidRPr="001560D9">
        <w:rPr>
          <w:sz w:val="26"/>
          <w:szCs w:val="26"/>
          <w:lang w:val="uk-UA"/>
        </w:rPr>
        <w:t xml:space="preserve"> </w:t>
      </w:r>
      <w:r w:rsidRPr="001560D9">
        <w:rPr>
          <w:sz w:val="26"/>
          <w:szCs w:val="26"/>
          <w:lang w:val="uk-UA"/>
        </w:rPr>
        <w:t>в загальній вантажопереробці портів Дніпро-</w:t>
      </w:r>
      <w:r w:rsidRPr="00954DF5">
        <w:rPr>
          <w:sz w:val="26"/>
          <w:szCs w:val="26"/>
          <w:lang w:val="uk-UA"/>
        </w:rPr>
        <w:t xml:space="preserve">Бузького басейну складає </w:t>
      </w:r>
      <w:r w:rsidRPr="00954DF5">
        <w:rPr>
          <w:sz w:val="26"/>
          <w:szCs w:val="26"/>
          <w:lang w:val="uk-UA"/>
        </w:rPr>
        <w:sym w:font="Symbol" w:char="F07E"/>
      </w:r>
      <w:r w:rsidRPr="00954DF5">
        <w:rPr>
          <w:sz w:val="26"/>
          <w:szCs w:val="26"/>
          <w:lang w:val="uk-UA"/>
        </w:rPr>
        <w:t xml:space="preserve"> 8,5 %.</w:t>
      </w:r>
    </w:p>
    <w:p w:rsidR="008745B1" w:rsidRPr="001560D9" w:rsidRDefault="000064EA" w:rsidP="00D45D0D">
      <w:pPr>
        <w:pStyle w:val="a7"/>
        <w:tabs>
          <w:tab w:val="left" w:pos="9639"/>
          <w:tab w:val="left" w:pos="9781"/>
        </w:tabs>
        <w:spacing w:line="360" w:lineRule="exact"/>
        <w:ind w:left="0" w:firstLine="567"/>
        <w:jc w:val="both"/>
        <w:rPr>
          <w:sz w:val="26"/>
          <w:szCs w:val="26"/>
          <w:lang w:val="uk-UA"/>
        </w:rPr>
      </w:pPr>
      <w:r w:rsidRPr="001560D9">
        <w:rPr>
          <w:sz w:val="26"/>
          <w:szCs w:val="26"/>
          <w:lang w:val="uk-UA"/>
        </w:rPr>
        <w:t>До 2013 року основну номенклатуру переробки вантажів складали чорні метали, рівень виробництва яких підприємствами України постійно коливається і залежить від світового ринку.</w:t>
      </w:r>
    </w:p>
    <w:p w:rsidR="000064EA" w:rsidRPr="001560D9" w:rsidRDefault="000064EA" w:rsidP="00D45D0D">
      <w:pPr>
        <w:pStyle w:val="a7"/>
        <w:tabs>
          <w:tab w:val="left" w:pos="9639"/>
          <w:tab w:val="left" w:pos="9781"/>
        </w:tabs>
        <w:spacing w:line="360" w:lineRule="exact"/>
        <w:ind w:left="0" w:firstLine="567"/>
        <w:jc w:val="both"/>
        <w:rPr>
          <w:sz w:val="26"/>
          <w:szCs w:val="26"/>
          <w:lang w:val="uk-UA"/>
        </w:rPr>
      </w:pPr>
      <w:r w:rsidRPr="001560D9">
        <w:rPr>
          <w:sz w:val="26"/>
          <w:szCs w:val="26"/>
          <w:lang w:val="uk-UA"/>
        </w:rPr>
        <w:t>З 2014 року ведеться постійне залучення нової номенклатури вантажів: зернові та навалювальні (мінерально-будівельні, паливно-енергетичні).</w:t>
      </w:r>
    </w:p>
    <w:p w:rsidR="000064EA" w:rsidRPr="001560D9" w:rsidRDefault="000064EA" w:rsidP="00D45D0D">
      <w:pPr>
        <w:pStyle w:val="a7"/>
        <w:tabs>
          <w:tab w:val="left" w:pos="9639"/>
          <w:tab w:val="left" w:pos="9781"/>
        </w:tabs>
        <w:spacing w:line="360" w:lineRule="exact"/>
        <w:ind w:left="0" w:firstLine="567"/>
        <w:jc w:val="both"/>
        <w:rPr>
          <w:sz w:val="26"/>
          <w:szCs w:val="26"/>
          <w:lang w:val="uk-UA"/>
        </w:rPr>
      </w:pPr>
      <w:r w:rsidRPr="001560D9">
        <w:rPr>
          <w:sz w:val="26"/>
          <w:szCs w:val="26"/>
          <w:lang w:val="uk-UA"/>
        </w:rPr>
        <w:t xml:space="preserve">У </w:t>
      </w:r>
      <w:r w:rsidR="00E21F09" w:rsidRPr="00E21F09">
        <w:rPr>
          <w:sz w:val="26"/>
          <w:szCs w:val="26"/>
          <w:lang w:val="uk-UA"/>
        </w:rPr>
        <w:t>3</w:t>
      </w:r>
      <w:r w:rsidRPr="001560D9">
        <w:rPr>
          <w:sz w:val="26"/>
          <w:szCs w:val="26"/>
          <w:lang w:val="uk-UA"/>
        </w:rPr>
        <w:t>-му кварталі 201</w:t>
      </w:r>
      <w:r w:rsidR="000E66A4">
        <w:rPr>
          <w:sz w:val="26"/>
          <w:szCs w:val="26"/>
          <w:lang w:val="uk-UA"/>
        </w:rPr>
        <w:t>6</w:t>
      </w:r>
      <w:r w:rsidRPr="001560D9">
        <w:rPr>
          <w:sz w:val="26"/>
          <w:szCs w:val="26"/>
          <w:lang w:val="uk-UA"/>
        </w:rPr>
        <w:t xml:space="preserve"> року порівняно з відповідним періодом </w:t>
      </w:r>
      <w:r w:rsidR="00394D20" w:rsidRPr="001560D9">
        <w:rPr>
          <w:sz w:val="26"/>
          <w:szCs w:val="26"/>
          <w:lang w:val="uk-UA"/>
        </w:rPr>
        <w:t>минулого року відбулися зміни</w:t>
      </w:r>
      <w:r w:rsidR="00674D77" w:rsidRPr="001560D9">
        <w:rPr>
          <w:sz w:val="26"/>
          <w:szCs w:val="26"/>
          <w:lang w:val="uk-UA"/>
        </w:rPr>
        <w:t xml:space="preserve"> (збільшення)</w:t>
      </w:r>
      <w:r w:rsidR="00394D20" w:rsidRPr="001560D9">
        <w:rPr>
          <w:sz w:val="26"/>
          <w:szCs w:val="26"/>
          <w:lang w:val="uk-UA"/>
        </w:rPr>
        <w:t xml:space="preserve"> у номенклатурі вантажів, тобто її розширення за рахунок </w:t>
      </w:r>
      <w:r w:rsidR="005A312F">
        <w:rPr>
          <w:sz w:val="26"/>
          <w:szCs w:val="26"/>
          <w:lang w:val="uk-UA"/>
        </w:rPr>
        <w:t xml:space="preserve"> сипучих </w:t>
      </w:r>
      <w:r w:rsidR="00394D20" w:rsidRPr="001560D9">
        <w:rPr>
          <w:sz w:val="26"/>
          <w:szCs w:val="26"/>
          <w:lang w:val="uk-UA"/>
        </w:rPr>
        <w:t>вантажів:</w:t>
      </w:r>
      <w:r w:rsidR="005A312F">
        <w:rPr>
          <w:sz w:val="26"/>
          <w:szCs w:val="26"/>
          <w:lang w:val="uk-UA"/>
        </w:rPr>
        <w:t xml:space="preserve"> зернових</w:t>
      </w:r>
      <w:r w:rsidR="000E66A4">
        <w:rPr>
          <w:sz w:val="26"/>
          <w:szCs w:val="26"/>
          <w:lang w:val="uk-UA"/>
        </w:rPr>
        <w:t xml:space="preserve">, </w:t>
      </w:r>
      <w:r w:rsidR="000E66A4" w:rsidRPr="001560D9">
        <w:rPr>
          <w:sz w:val="26"/>
          <w:szCs w:val="26"/>
          <w:lang w:val="uk-UA"/>
        </w:rPr>
        <w:t xml:space="preserve">яких перероблено у кількості </w:t>
      </w:r>
      <w:r w:rsidR="004100B1">
        <w:rPr>
          <w:sz w:val="26"/>
          <w:szCs w:val="26"/>
          <w:lang w:val="uk-UA"/>
        </w:rPr>
        <w:t>193,4</w:t>
      </w:r>
      <w:r w:rsidR="005A312F">
        <w:rPr>
          <w:sz w:val="26"/>
          <w:szCs w:val="26"/>
          <w:lang w:val="uk-UA"/>
        </w:rPr>
        <w:t xml:space="preserve"> тис. т</w:t>
      </w:r>
      <w:r w:rsidR="009678DC">
        <w:rPr>
          <w:sz w:val="26"/>
          <w:szCs w:val="26"/>
          <w:lang w:val="uk-UA"/>
        </w:rPr>
        <w:t>онн</w:t>
      </w:r>
      <w:r w:rsidR="00703B00">
        <w:rPr>
          <w:sz w:val="26"/>
          <w:szCs w:val="26"/>
          <w:lang w:val="uk-UA"/>
        </w:rPr>
        <w:t xml:space="preserve"> та </w:t>
      </w:r>
      <w:r w:rsidR="0058581E">
        <w:rPr>
          <w:sz w:val="26"/>
          <w:szCs w:val="26"/>
          <w:lang w:val="uk-UA"/>
        </w:rPr>
        <w:t>тріски технологічної</w:t>
      </w:r>
      <w:r w:rsidR="00703B00">
        <w:rPr>
          <w:sz w:val="26"/>
          <w:szCs w:val="26"/>
          <w:lang w:val="uk-UA"/>
        </w:rPr>
        <w:t xml:space="preserve"> –</w:t>
      </w:r>
      <w:r w:rsidR="0058581E">
        <w:rPr>
          <w:sz w:val="26"/>
          <w:szCs w:val="26"/>
          <w:lang w:val="uk-UA"/>
        </w:rPr>
        <w:t xml:space="preserve"> </w:t>
      </w:r>
      <w:r w:rsidR="004100B1">
        <w:rPr>
          <w:sz w:val="26"/>
          <w:szCs w:val="26"/>
          <w:lang w:val="uk-UA"/>
        </w:rPr>
        <w:t>3</w:t>
      </w:r>
      <w:r w:rsidR="0058581E">
        <w:rPr>
          <w:sz w:val="26"/>
          <w:szCs w:val="26"/>
          <w:lang w:val="uk-UA"/>
        </w:rPr>
        <w:t>1,</w:t>
      </w:r>
      <w:r w:rsidR="004100B1">
        <w:rPr>
          <w:sz w:val="26"/>
          <w:szCs w:val="26"/>
          <w:lang w:val="uk-UA"/>
        </w:rPr>
        <w:t>9</w:t>
      </w:r>
      <w:r w:rsidR="00703B00">
        <w:rPr>
          <w:sz w:val="26"/>
          <w:szCs w:val="26"/>
          <w:lang w:val="uk-UA"/>
        </w:rPr>
        <w:t xml:space="preserve"> тис. тонн.</w:t>
      </w:r>
    </w:p>
    <w:p w:rsidR="00394D20" w:rsidRPr="001560D9" w:rsidRDefault="003338D5" w:rsidP="00D45D0D">
      <w:pPr>
        <w:pStyle w:val="a7"/>
        <w:tabs>
          <w:tab w:val="left" w:pos="9639"/>
          <w:tab w:val="left" w:pos="9781"/>
        </w:tabs>
        <w:spacing w:line="360" w:lineRule="exact"/>
        <w:ind w:left="0" w:firstLine="567"/>
        <w:jc w:val="both"/>
        <w:rPr>
          <w:sz w:val="26"/>
          <w:szCs w:val="26"/>
          <w:lang w:val="uk-UA"/>
        </w:rPr>
      </w:pPr>
      <w:r w:rsidRPr="001560D9">
        <w:rPr>
          <w:sz w:val="26"/>
          <w:szCs w:val="26"/>
          <w:lang w:val="uk-UA"/>
        </w:rPr>
        <w:t>На сьогодні зернові вантажі розглядаються як перспективний напрямок у подальшому розвитку підприємства. Враховуючи тенденцію росту показників в Україні з виробництва зерна та експорту зернових, їх основний вантажопотік та поточну кон’юнктуру ринку, доцільно зосередити увагу на модернізації наявних потужностей під переробку зернових вантажів. До того ж, у підприємства в цьому напрямку існують інвестиційні пропозиції щодо будівництва на його території трьох зернових комплексів.</w:t>
      </w:r>
    </w:p>
    <w:p w:rsidR="003338D5" w:rsidRPr="001560D9" w:rsidRDefault="003338D5" w:rsidP="00D45D0D">
      <w:pPr>
        <w:pStyle w:val="a7"/>
        <w:tabs>
          <w:tab w:val="left" w:pos="9639"/>
          <w:tab w:val="left" w:pos="9781"/>
        </w:tabs>
        <w:spacing w:line="360" w:lineRule="exact"/>
        <w:ind w:left="0" w:firstLine="567"/>
        <w:jc w:val="both"/>
        <w:rPr>
          <w:sz w:val="26"/>
          <w:szCs w:val="26"/>
          <w:lang w:val="uk-UA"/>
        </w:rPr>
      </w:pPr>
      <w:r w:rsidRPr="001560D9">
        <w:rPr>
          <w:sz w:val="26"/>
          <w:szCs w:val="26"/>
          <w:lang w:val="uk-UA"/>
        </w:rPr>
        <w:t>Диверсифікація номенклатури вантажів має стратегічно закріпити положення підприємства на внутрішньому ринку портових послуг України.</w:t>
      </w:r>
      <w:r w:rsidR="001A0575" w:rsidRPr="001560D9">
        <w:rPr>
          <w:sz w:val="26"/>
          <w:szCs w:val="26"/>
          <w:lang w:val="uk-UA"/>
        </w:rPr>
        <w:t xml:space="preserve">  </w:t>
      </w:r>
    </w:p>
    <w:p w:rsidR="002D2CF0" w:rsidRDefault="002D2CF0" w:rsidP="00625FF2">
      <w:pPr>
        <w:pStyle w:val="a7"/>
        <w:ind w:left="0" w:right="284" w:firstLine="567"/>
        <w:jc w:val="both"/>
        <w:rPr>
          <w:szCs w:val="26"/>
          <w:lang w:val="uk-UA"/>
        </w:rPr>
      </w:pPr>
    </w:p>
    <w:p w:rsidR="00C52BD3" w:rsidRPr="001560D9" w:rsidRDefault="00C52BD3" w:rsidP="00D45D0D">
      <w:pPr>
        <w:pStyle w:val="a7"/>
        <w:numPr>
          <w:ilvl w:val="0"/>
          <w:numId w:val="12"/>
        </w:numPr>
        <w:tabs>
          <w:tab w:val="left" w:pos="284"/>
        </w:tabs>
        <w:spacing w:line="360" w:lineRule="exact"/>
        <w:ind w:left="0" w:right="284" w:firstLine="0"/>
        <w:rPr>
          <w:b/>
          <w:sz w:val="28"/>
          <w:szCs w:val="28"/>
          <w:lang w:val="uk-UA"/>
        </w:rPr>
      </w:pPr>
      <w:r w:rsidRPr="001560D9">
        <w:rPr>
          <w:b/>
          <w:sz w:val="28"/>
          <w:szCs w:val="28"/>
          <w:lang w:val="uk-UA"/>
        </w:rPr>
        <w:t>Формування доходної частини звіту про виконання фінансового плану</w:t>
      </w:r>
    </w:p>
    <w:p w:rsidR="00C52BD3" w:rsidRPr="001560D9" w:rsidRDefault="008B184F" w:rsidP="00954DF5">
      <w:pPr>
        <w:pStyle w:val="a7"/>
        <w:spacing w:line="360" w:lineRule="exact"/>
        <w:ind w:left="0" w:firstLine="567"/>
        <w:jc w:val="right"/>
        <w:rPr>
          <w:sz w:val="26"/>
          <w:szCs w:val="26"/>
          <w:lang w:val="uk-UA"/>
        </w:rPr>
      </w:pPr>
      <w:r w:rsidRPr="001560D9">
        <w:rPr>
          <w:bCs/>
          <w:sz w:val="26"/>
          <w:szCs w:val="26"/>
          <w:lang w:val="uk-UA" w:eastAsia="uk-UA"/>
        </w:rPr>
        <w:t xml:space="preserve">                                                                                                                     </w:t>
      </w:r>
      <w:r w:rsidR="00E96574" w:rsidRPr="001560D9">
        <w:rPr>
          <w:bCs/>
          <w:sz w:val="26"/>
          <w:szCs w:val="26"/>
          <w:lang w:val="uk-UA" w:eastAsia="uk-UA"/>
        </w:rPr>
        <w:t>(тис. грн.)</w:t>
      </w: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1100"/>
        <w:gridCol w:w="1027"/>
        <w:gridCol w:w="1079"/>
        <w:gridCol w:w="1005"/>
        <w:gridCol w:w="1313"/>
      </w:tblGrid>
      <w:tr w:rsidR="00874338" w:rsidRPr="00246292" w:rsidTr="00625FF2">
        <w:trPr>
          <w:trHeight w:val="966"/>
          <w:jc w:val="center"/>
        </w:trPr>
        <w:tc>
          <w:tcPr>
            <w:tcW w:w="49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338" w:rsidRPr="001560D9" w:rsidRDefault="00874338" w:rsidP="008B184F">
            <w:pPr>
              <w:ind w:right="34" w:firstLine="49"/>
              <w:jc w:val="center"/>
              <w:rPr>
                <w:sz w:val="24"/>
                <w:szCs w:val="24"/>
                <w:lang w:val="uk-UA" w:eastAsia="uk-UA"/>
              </w:rPr>
            </w:pPr>
            <w:r w:rsidRPr="001560D9">
              <w:rPr>
                <w:sz w:val="24"/>
                <w:szCs w:val="24"/>
                <w:lang w:val="uk-UA" w:eastAsia="uk-UA"/>
              </w:rPr>
              <w:t>Види діяльності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4338" w:rsidRPr="001866B8" w:rsidRDefault="00874338" w:rsidP="00E21F09">
            <w:pPr>
              <w:jc w:val="center"/>
              <w:rPr>
                <w:sz w:val="24"/>
                <w:lang w:val="uk-UA"/>
              </w:rPr>
            </w:pPr>
            <w:r w:rsidRPr="001866B8">
              <w:rPr>
                <w:sz w:val="24"/>
                <w:lang w:val="uk-UA"/>
              </w:rPr>
              <w:t xml:space="preserve">Звіт за </w:t>
            </w:r>
            <w:r w:rsidR="00E21F09">
              <w:rPr>
                <w:sz w:val="24"/>
                <w:lang w:val="en-US"/>
              </w:rPr>
              <w:t>3</w:t>
            </w:r>
            <w:r>
              <w:rPr>
                <w:sz w:val="24"/>
                <w:lang w:val="uk-UA"/>
              </w:rPr>
              <w:t> </w:t>
            </w:r>
            <w:r w:rsidRPr="001866B8">
              <w:rPr>
                <w:sz w:val="24"/>
                <w:lang w:val="uk-UA"/>
              </w:rPr>
              <w:t>кв. 2015</w:t>
            </w:r>
            <w:r>
              <w:rPr>
                <w:sz w:val="24"/>
                <w:lang w:val="uk-UA"/>
              </w:rPr>
              <w:t> </w:t>
            </w:r>
            <w:r w:rsidRPr="001866B8">
              <w:rPr>
                <w:sz w:val="24"/>
                <w:lang w:val="uk-UA"/>
              </w:rPr>
              <w:t>р.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4338" w:rsidRPr="001866B8" w:rsidRDefault="00874338" w:rsidP="00E21F09">
            <w:pPr>
              <w:jc w:val="center"/>
              <w:rPr>
                <w:sz w:val="24"/>
                <w:lang w:val="uk-UA"/>
              </w:rPr>
            </w:pPr>
            <w:r w:rsidRPr="001866B8">
              <w:rPr>
                <w:sz w:val="24"/>
                <w:lang w:val="uk-UA"/>
              </w:rPr>
              <w:t xml:space="preserve">План  на </w:t>
            </w:r>
            <w:r w:rsidR="00E21F09">
              <w:rPr>
                <w:sz w:val="24"/>
                <w:lang w:val="en-US"/>
              </w:rPr>
              <w:t>3</w:t>
            </w:r>
            <w:r w:rsidRPr="001866B8">
              <w:rPr>
                <w:sz w:val="24"/>
                <w:lang w:val="uk-UA"/>
              </w:rPr>
              <w:t xml:space="preserve"> кв. 2016</w:t>
            </w:r>
            <w:r>
              <w:rPr>
                <w:sz w:val="24"/>
                <w:lang w:val="uk-UA"/>
              </w:rPr>
              <w:t> </w:t>
            </w:r>
            <w:r w:rsidRPr="001866B8">
              <w:rPr>
                <w:sz w:val="24"/>
                <w:lang w:val="uk-UA"/>
              </w:rPr>
              <w:t>р.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4338" w:rsidRPr="001866B8" w:rsidRDefault="00874338" w:rsidP="00E21F09">
            <w:pPr>
              <w:jc w:val="center"/>
              <w:rPr>
                <w:sz w:val="24"/>
                <w:lang w:val="uk-UA"/>
              </w:rPr>
            </w:pPr>
            <w:r w:rsidRPr="001866B8">
              <w:rPr>
                <w:sz w:val="24"/>
                <w:lang w:val="uk-UA"/>
              </w:rPr>
              <w:t xml:space="preserve">Звіт  за            </w:t>
            </w:r>
            <w:r w:rsidR="00E21F09">
              <w:rPr>
                <w:sz w:val="24"/>
                <w:lang w:val="en-US"/>
              </w:rPr>
              <w:t>3</w:t>
            </w:r>
            <w:r w:rsidRPr="001866B8">
              <w:rPr>
                <w:sz w:val="24"/>
                <w:lang w:val="uk-UA"/>
              </w:rPr>
              <w:t xml:space="preserve"> кв. 2016 р.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4338" w:rsidRPr="001866B8" w:rsidRDefault="00874338" w:rsidP="00D718DE">
            <w:pPr>
              <w:jc w:val="center"/>
              <w:rPr>
                <w:sz w:val="24"/>
                <w:lang w:val="uk-UA"/>
              </w:rPr>
            </w:pPr>
            <w:r w:rsidRPr="001866B8">
              <w:rPr>
                <w:sz w:val="24"/>
                <w:lang w:val="uk-UA"/>
              </w:rPr>
              <w:t>% виконання плану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4338" w:rsidRPr="001866B8" w:rsidRDefault="00E21F09" w:rsidP="00E21F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3</w:t>
            </w:r>
            <w:r w:rsidR="00874338" w:rsidRPr="001866B8">
              <w:rPr>
                <w:sz w:val="24"/>
                <w:lang w:val="uk-UA"/>
              </w:rPr>
              <w:t xml:space="preserve"> кв. 201</w:t>
            </w:r>
            <w:r w:rsidR="00874338">
              <w:rPr>
                <w:sz w:val="24"/>
                <w:lang w:val="uk-UA"/>
              </w:rPr>
              <w:t>6</w:t>
            </w:r>
            <w:r w:rsidR="00874338" w:rsidRPr="001866B8">
              <w:rPr>
                <w:sz w:val="24"/>
                <w:lang w:val="uk-UA"/>
              </w:rPr>
              <w:t xml:space="preserve">р.  в %% до </w:t>
            </w:r>
            <w:r>
              <w:rPr>
                <w:sz w:val="24"/>
                <w:lang w:val="en-US"/>
              </w:rPr>
              <w:t>3</w:t>
            </w:r>
            <w:r w:rsidR="00874338" w:rsidRPr="001866B8">
              <w:rPr>
                <w:sz w:val="24"/>
                <w:lang w:val="uk-UA"/>
              </w:rPr>
              <w:t xml:space="preserve"> кв. 201</w:t>
            </w:r>
            <w:r w:rsidR="00874338">
              <w:rPr>
                <w:sz w:val="24"/>
                <w:lang w:val="uk-UA"/>
              </w:rPr>
              <w:t>5</w:t>
            </w:r>
            <w:r w:rsidR="00874338" w:rsidRPr="001866B8">
              <w:rPr>
                <w:sz w:val="24"/>
                <w:lang w:val="uk-UA"/>
              </w:rPr>
              <w:t xml:space="preserve"> р.</w:t>
            </w:r>
          </w:p>
        </w:tc>
      </w:tr>
      <w:tr w:rsidR="00E96574" w:rsidRPr="001560D9" w:rsidTr="00625FF2">
        <w:trPr>
          <w:trHeight w:val="588"/>
          <w:jc w:val="center"/>
        </w:trPr>
        <w:tc>
          <w:tcPr>
            <w:tcW w:w="493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96574" w:rsidRPr="001560D9" w:rsidRDefault="00740059" w:rsidP="00FA184E">
            <w:pPr>
              <w:ind w:right="34" w:firstLine="49"/>
              <w:rPr>
                <w:sz w:val="24"/>
                <w:szCs w:val="24"/>
                <w:lang w:val="uk-UA" w:eastAsia="uk-UA"/>
              </w:rPr>
            </w:pPr>
            <w:r w:rsidRPr="001560D9">
              <w:rPr>
                <w:sz w:val="24"/>
                <w:szCs w:val="24"/>
                <w:lang w:val="uk-UA" w:eastAsia="uk-UA"/>
              </w:rPr>
              <w:t xml:space="preserve">Чистий дохід (виручка) </w:t>
            </w:r>
            <w:r w:rsidR="00FA184E" w:rsidRPr="001560D9">
              <w:rPr>
                <w:sz w:val="24"/>
                <w:szCs w:val="24"/>
                <w:lang w:val="uk-UA" w:eastAsia="uk-UA"/>
              </w:rPr>
              <w:t>від реалізації п</w:t>
            </w:r>
            <w:r w:rsidR="00E96574" w:rsidRPr="001560D9">
              <w:rPr>
                <w:sz w:val="24"/>
                <w:szCs w:val="24"/>
                <w:lang w:val="uk-UA" w:eastAsia="uk-UA"/>
              </w:rPr>
              <w:t>родукції, товарів, робіт, послуг тощо, усього</w:t>
            </w:r>
          </w:p>
        </w:tc>
        <w:tc>
          <w:tcPr>
            <w:tcW w:w="110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E96574" w:rsidRPr="00874338" w:rsidRDefault="00211527" w:rsidP="008B184F">
            <w:pPr>
              <w:ind w:right="34" w:firstLine="49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91155</w:t>
            </w:r>
          </w:p>
        </w:tc>
        <w:tc>
          <w:tcPr>
            <w:tcW w:w="1027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E96574" w:rsidRPr="00874338" w:rsidRDefault="001F47A1" w:rsidP="00D9043F">
            <w:pPr>
              <w:ind w:right="34" w:firstLine="49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13</w:t>
            </w:r>
            <w:r w:rsidR="00D9043F">
              <w:rPr>
                <w:b/>
                <w:sz w:val="24"/>
                <w:szCs w:val="24"/>
                <w:lang w:val="uk-UA" w:eastAsia="uk-UA"/>
              </w:rPr>
              <w:t>3635</w:t>
            </w:r>
          </w:p>
        </w:tc>
        <w:tc>
          <w:tcPr>
            <w:tcW w:w="1079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921BB8" w:rsidRPr="002A680B" w:rsidRDefault="00353A0A" w:rsidP="008B184F">
            <w:pPr>
              <w:ind w:right="34" w:firstLine="49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90761</w:t>
            </w:r>
          </w:p>
        </w:tc>
        <w:tc>
          <w:tcPr>
            <w:tcW w:w="1005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E96574" w:rsidRPr="00573773" w:rsidRDefault="00353A0A" w:rsidP="00D9043F">
            <w:pPr>
              <w:ind w:right="34" w:firstLine="49"/>
              <w:jc w:val="center"/>
              <w:rPr>
                <w:sz w:val="24"/>
                <w:szCs w:val="24"/>
                <w:lang w:val="uk-UA" w:eastAsia="uk-UA"/>
              </w:rPr>
            </w:pPr>
            <w:r w:rsidRPr="00573773">
              <w:rPr>
                <w:sz w:val="24"/>
                <w:szCs w:val="24"/>
                <w:lang w:val="uk-UA" w:eastAsia="uk-UA"/>
              </w:rPr>
              <w:t>6</w:t>
            </w:r>
            <w:r w:rsidR="00D9043F" w:rsidRPr="00573773">
              <w:rPr>
                <w:sz w:val="24"/>
                <w:szCs w:val="24"/>
                <w:lang w:val="uk-UA" w:eastAsia="uk-UA"/>
              </w:rPr>
              <w:t>7</w:t>
            </w:r>
            <w:r w:rsidRPr="00573773">
              <w:rPr>
                <w:sz w:val="24"/>
                <w:szCs w:val="24"/>
                <w:lang w:val="uk-UA" w:eastAsia="uk-UA"/>
              </w:rPr>
              <w:t>,</w:t>
            </w:r>
            <w:r w:rsidR="00D9043F" w:rsidRPr="00573773">
              <w:rPr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313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E96574" w:rsidRPr="00874338" w:rsidRDefault="00353A0A" w:rsidP="00246292">
            <w:pPr>
              <w:ind w:right="7" w:hanging="2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99,6</w:t>
            </w:r>
          </w:p>
        </w:tc>
      </w:tr>
      <w:tr w:rsidR="00E96574" w:rsidRPr="001560D9" w:rsidTr="00625FF2">
        <w:trPr>
          <w:trHeight w:val="168"/>
          <w:jc w:val="center"/>
        </w:trPr>
        <w:tc>
          <w:tcPr>
            <w:tcW w:w="49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96574" w:rsidRPr="001560D9" w:rsidRDefault="00E96574" w:rsidP="008B184F">
            <w:pPr>
              <w:ind w:right="34" w:firstLine="49"/>
              <w:rPr>
                <w:sz w:val="24"/>
                <w:szCs w:val="24"/>
                <w:lang w:val="uk-UA" w:eastAsia="uk-UA"/>
              </w:rPr>
            </w:pPr>
            <w:r w:rsidRPr="001560D9">
              <w:rPr>
                <w:sz w:val="24"/>
                <w:szCs w:val="24"/>
                <w:lang w:val="uk-UA" w:eastAsia="uk-UA"/>
              </w:rPr>
              <w:t>в тому числі: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96574" w:rsidRPr="001560D9" w:rsidRDefault="00E96574" w:rsidP="008B184F">
            <w:pPr>
              <w:ind w:right="34" w:firstLine="49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27" w:type="dxa"/>
            <w:tcBorders>
              <w:top w:val="nil"/>
            </w:tcBorders>
            <w:shd w:val="clear" w:color="auto" w:fill="auto"/>
            <w:noWrap/>
            <w:vAlign w:val="center"/>
          </w:tcPr>
          <w:p w:rsidR="00E96574" w:rsidRPr="001560D9" w:rsidRDefault="00E96574" w:rsidP="008B184F">
            <w:pPr>
              <w:ind w:right="34" w:firstLine="49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E96574" w:rsidRPr="002A680B" w:rsidRDefault="00E96574" w:rsidP="008B184F">
            <w:pPr>
              <w:ind w:right="34" w:firstLine="49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noWrap/>
            <w:vAlign w:val="center"/>
          </w:tcPr>
          <w:p w:rsidR="00E96574" w:rsidRPr="00573773" w:rsidRDefault="00E96574" w:rsidP="008B184F">
            <w:pPr>
              <w:ind w:right="34" w:firstLine="49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313" w:type="dxa"/>
            <w:tcBorders>
              <w:top w:val="nil"/>
            </w:tcBorders>
            <w:shd w:val="clear" w:color="auto" w:fill="auto"/>
            <w:noWrap/>
            <w:vAlign w:val="center"/>
          </w:tcPr>
          <w:p w:rsidR="00E96574" w:rsidRPr="001560D9" w:rsidRDefault="00E96574" w:rsidP="00353A0A">
            <w:pPr>
              <w:ind w:right="34"/>
              <w:rPr>
                <w:sz w:val="24"/>
                <w:szCs w:val="24"/>
                <w:lang w:val="uk-UA" w:eastAsia="uk-UA"/>
              </w:rPr>
            </w:pPr>
          </w:p>
        </w:tc>
      </w:tr>
      <w:tr w:rsidR="004D0792" w:rsidRPr="001560D9" w:rsidTr="004D0792">
        <w:trPr>
          <w:trHeight w:val="179"/>
          <w:jc w:val="center"/>
        </w:trPr>
        <w:tc>
          <w:tcPr>
            <w:tcW w:w="4933" w:type="dxa"/>
            <w:shd w:val="clear" w:color="auto" w:fill="auto"/>
            <w:noWrap/>
            <w:vAlign w:val="center"/>
            <w:hideMark/>
          </w:tcPr>
          <w:p w:rsidR="004D0792" w:rsidRPr="001560D9" w:rsidRDefault="004D0792" w:rsidP="008B184F">
            <w:pPr>
              <w:ind w:right="34" w:firstLine="49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Н</w:t>
            </w:r>
            <w:r w:rsidRPr="001560D9">
              <w:rPr>
                <w:sz w:val="24"/>
                <w:szCs w:val="24"/>
                <w:lang w:val="uk-UA" w:eastAsia="uk-UA"/>
              </w:rPr>
              <w:t>авантажувально-розвантажувальні роботи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4D0792" w:rsidRPr="001560D9" w:rsidRDefault="004D0792" w:rsidP="008B184F">
            <w:pPr>
              <w:ind w:right="34" w:firstLine="49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73825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4D0792" w:rsidRPr="001560D9" w:rsidRDefault="004D0792" w:rsidP="00D9043F">
            <w:pPr>
              <w:ind w:right="34" w:firstLine="49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11</w:t>
            </w:r>
            <w:r w:rsidR="00D9043F">
              <w:rPr>
                <w:sz w:val="24"/>
                <w:szCs w:val="24"/>
                <w:lang w:val="uk-UA" w:eastAsia="uk-UA"/>
              </w:rPr>
              <w:t>4620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4D0792" w:rsidRPr="002A680B" w:rsidRDefault="004D0792" w:rsidP="008B184F">
            <w:pPr>
              <w:ind w:right="34" w:firstLine="49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74383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4D0792" w:rsidRPr="00573773" w:rsidRDefault="004D0792" w:rsidP="00D9043F">
            <w:pPr>
              <w:jc w:val="center"/>
              <w:rPr>
                <w:sz w:val="24"/>
              </w:rPr>
            </w:pPr>
            <w:r w:rsidRPr="00573773">
              <w:rPr>
                <w:sz w:val="24"/>
              </w:rPr>
              <w:t>6</w:t>
            </w:r>
            <w:r w:rsidR="00D9043F" w:rsidRPr="00573773">
              <w:rPr>
                <w:sz w:val="24"/>
              </w:rPr>
              <w:t>4</w:t>
            </w:r>
            <w:r w:rsidRPr="00573773">
              <w:rPr>
                <w:sz w:val="24"/>
              </w:rPr>
              <w:t>,</w:t>
            </w:r>
            <w:r w:rsidR="00D9043F" w:rsidRPr="00573773">
              <w:rPr>
                <w:sz w:val="24"/>
              </w:rPr>
              <w:t>9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4D0792" w:rsidRPr="004D0792" w:rsidRDefault="004D0792" w:rsidP="004D0792">
            <w:pPr>
              <w:jc w:val="center"/>
              <w:rPr>
                <w:sz w:val="24"/>
              </w:rPr>
            </w:pPr>
            <w:r w:rsidRPr="004D0792">
              <w:rPr>
                <w:sz w:val="24"/>
              </w:rPr>
              <w:t>100,8</w:t>
            </w:r>
          </w:p>
        </w:tc>
      </w:tr>
      <w:tr w:rsidR="004D0792" w:rsidRPr="001560D9" w:rsidTr="004D0792">
        <w:trPr>
          <w:trHeight w:val="271"/>
          <w:jc w:val="center"/>
        </w:trPr>
        <w:tc>
          <w:tcPr>
            <w:tcW w:w="4933" w:type="dxa"/>
            <w:shd w:val="clear" w:color="auto" w:fill="auto"/>
            <w:noWrap/>
            <w:vAlign w:val="center"/>
            <w:hideMark/>
          </w:tcPr>
          <w:p w:rsidR="004D0792" w:rsidRPr="001560D9" w:rsidRDefault="004D0792" w:rsidP="008B184F">
            <w:pPr>
              <w:ind w:right="34" w:firstLine="49"/>
              <w:rPr>
                <w:sz w:val="24"/>
                <w:szCs w:val="24"/>
                <w:lang w:val="uk-UA" w:eastAsia="uk-UA"/>
              </w:rPr>
            </w:pPr>
            <w:r w:rsidRPr="001560D9">
              <w:rPr>
                <w:sz w:val="24"/>
                <w:szCs w:val="24"/>
                <w:lang w:val="uk-UA" w:eastAsia="uk-UA"/>
              </w:rPr>
              <w:t>Зберігання вантажів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4D0792" w:rsidRPr="001560D9" w:rsidRDefault="004D0792" w:rsidP="008B184F">
            <w:pPr>
              <w:ind w:right="34" w:firstLine="49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5575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4D0792" w:rsidRPr="001560D9" w:rsidRDefault="004D0792" w:rsidP="008B184F">
            <w:pPr>
              <w:ind w:right="34" w:firstLine="49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6000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4D0792" w:rsidRPr="002A680B" w:rsidRDefault="004D0792" w:rsidP="008B184F">
            <w:pPr>
              <w:ind w:right="34" w:firstLine="49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4807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4D0792" w:rsidRPr="00573773" w:rsidRDefault="004D0792" w:rsidP="004D0792">
            <w:pPr>
              <w:jc w:val="center"/>
              <w:rPr>
                <w:sz w:val="24"/>
              </w:rPr>
            </w:pPr>
            <w:r w:rsidRPr="00573773">
              <w:rPr>
                <w:sz w:val="24"/>
              </w:rPr>
              <w:t>80,1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4D0792" w:rsidRPr="004D0792" w:rsidRDefault="004D0792" w:rsidP="004D0792">
            <w:pPr>
              <w:jc w:val="center"/>
              <w:rPr>
                <w:sz w:val="24"/>
              </w:rPr>
            </w:pPr>
            <w:r w:rsidRPr="004D0792">
              <w:rPr>
                <w:sz w:val="24"/>
              </w:rPr>
              <w:t>86,2</w:t>
            </w:r>
          </w:p>
        </w:tc>
      </w:tr>
      <w:tr w:rsidR="004D0792" w:rsidRPr="001560D9" w:rsidTr="004D0792">
        <w:trPr>
          <w:trHeight w:val="319"/>
          <w:jc w:val="center"/>
        </w:trPr>
        <w:tc>
          <w:tcPr>
            <w:tcW w:w="4933" w:type="dxa"/>
            <w:shd w:val="clear" w:color="auto" w:fill="auto"/>
            <w:noWrap/>
            <w:vAlign w:val="center"/>
            <w:hideMark/>
          </w:tcPr>
          <w:p w:rsidR="004D0792" w:rsidRPr="001560D9" w:rsidRDefault="004D0792" w:rsidP="008B184F">
            <w:pPr>
              <w:ind w:right="34" w:firstLine="49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Додаткові послуги з навантажувально-розвантажувальних робіт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4D0792" w:rsidRPr="001560D9" w:rsidRDefault="004D0792" w:rsidP="008B184F">
            <w:pPr>
              <w:ind w:right="34" w:firstLine="49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5990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4D0792" w:rsidRPr="001560D9" w:rsidRDefault="004D0792" w:rsidP="008B184F">
            <w:pPr>
              <w:ind w:right="34" w:firstLine="49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5500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4D0792" w:rsidRPr="002A680B" w:rsidRDefault="004D0792" w:rsidP="008B184F">
            <w:pPr>
              <w:ind w:right="34" w:firstLine="49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4700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4D0792" w:rsidRPr="004D0792" w:rsidRDefault="004D0792" w:rsidP="004D0792">
            <w:pPr>
              <w:jc w:val="center"/>
              <w:rPr>
                <w:sz w:val="24"/>
              </w:rPr>
            </w:pPr>
            <w:r w:rsidRPr="004D0792">
              <w:rPr>
                <w:sz w:val="24"/>
              </w:rPr>
              <w:t>85,5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4D0792" w:rsidRPr="004D0792" w:rsidRDefault="004D0792" w:rsidP="004D0792">
            <w:pPr>
              <w:jc w:val="center"/>
              <w:rPr>
                <w:sz w:val="24"/>
              </w:rPr>
            </w:pPr>
            <w:r w:rsidRPr="004D0792">
              <w:rPr>
                <w:sz w:val="24"/>
              </w:rPr>
              <w:t>78,5</w:t>
            </w:r>
          </w:p>
        </w:tc>
      </w:tr>
      <w:tr w:rsidR="004D0792" w:rsidRPr="001560D9" w:rsidTr="004D0792">
        <w:trPr>
          <w:trHeight w:val="85"/>
          <w:jc w:val="center"/>
        </w:trPr>
        <w:tc>
          <w:tcPr>
            <w:tcW w:w="4933" w:type="dxa"/>
            <w:shd w:val="clear" w:color="auto" w:fill="auto"/>
            <w:noWrap/>
            <w:vAlign w:val="center"/>
            <w:hideMark/>
          </w:tcPr>
          <w:p w:rsidR="004D0792" w:rsidRPr="001560D9" w:rsidRDefault="004D0792" w:rsidP="00954DF5">
            <w:pPr>
              <w:ind w:right="34" w:firstLine="49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Послуги портового флоту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4D0792" w:rsidRPr="001560D9" w:rsidRDefault="004D0792" w:rsidP="00450F1F">
            <w:pPr>
              <w:ind w:right="34" w:firstLine="49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5194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4D0792" w:rsidRPr="001560D9" w:rsidRDefault="004D0792" w:rsidP="008B184F">
            <w:pPr>
              <w:ind w:right="34" w:firstLine="49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7000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4D0792" w:rsidRPr="002A680B" w:rsidRDefault="004D0792" w:rsidP="008B184F">
            <w:pPr>
              <w:ind w:right="34" w:firstLine="49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6158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4D0792" w:rsidRPr="004D0792" w:rsidRDefault="004D0792" w:rsidP="004D0792">
            <w:pPr>
              <w:jc w:val="center"/>
              <w:rPr>
                <w:sz w:val="24"/>
              </w:rPr>
            </w:pPr>
            <w:r w:rsidRPr="004D0792">
              <w:rPr>
                <w:sz w:val="24"/>
              </w:rPr>
              <w:t>88,0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4D0792" w:rsidRPr="004D0792" w:rsidRDefault="004D0792" w:rsidP="004D0792">
            <w:pPr>
              <w:jc w:val="center"/>
              <w:rPr>
                <w:sz w:val="24"/>
              </w:rPr>
            </w:pPr>
            <w:r w:rsidRPr="004D0792">
              <w:rPr>
                <w:sz w:val="24"/>
              </w:rPr>
              <w:t>118,6</w:t>
            </w:r>
          </w:p>
        </w:tc>
      </w:tr>
      <w:tr w:rsidR="004D0792" w:rsidRPr="001560D9" w:rsidTr="004D0792">
        <w:trPr>
          <w:trHeight w:val="85"/>
          <w:jc w:val="center"/>
        </w:trPr>
        <w:tc>
          <w:tcPr>
            <w:tcW w:w="4933" w:type="dxa"/>
            <w:shd w:val="clear" w:color="auto" w:fill="auto"/>
            <w:noWrap/>
            <w:vAlign w:val="center"/>
            <w:hideMark/>
          </w:tcPr>
          <w:p w:rsidR="004D0792" w:rsidRPr="001560D9" w:rsidRDefault="004D0792" w:rsidP="008B184F">
            <w:pPr>
              <w:ind w:right="34" w:firstLine="49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Інші збори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4D0792" w:rsidRPr="001560D9" w:rsidRDefault="004D0792" w:rsidP="008B184F">
            <w:pPr>
              <w:ind w:right="34" w:firstLine="49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383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4D0792" w:rsidRPr="001560D9" w:rsidRDefault="004D0792" w:rsidP="008B184F">
            <w:pPr>
              <w:ind w:right="34" w:firstLine="49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400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4D0792" w:rsidRPr="002A680B" w:rsidRDefault="004D0792" w:rsidP="008B184F">
            <w:pPr>
              <w:ind w:right="34" w:firstLine="49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438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4D0792" w:rsidRPr="004D0792" w:rsidRDefault="004D0792" w:rsidP="004D0792">
            <w:pPr>
              <w:jc w:val="center"/>
              <w:rPr>
                <w:sz w:val="24"/>
              </w:rPr>
            </w:pPr>
            <w:r w:rsidRPr="004D0792">
              <w:rPr>
                <w:sz w:val="24"/>
              </w:rPr>
              <w:t>109,5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4D0792" w:rsidRPr="004D0792" w:rsidRDefault="004D0792" w:rsidP="004D0792">
            <w:pPr>
              <w:jc w:val="center"/>
              <w:rPr>
                <w:sz w:val="24"/>
              </w:rPr>
            </w:pPr>
            <w:r w:rsidRPr="004D0792">
              <w:rPr>
                <w:sz w:val="24"/>
              </w:rPr>
              <w:t>114,4</w:t>
            </w:r>
          </w:p>
        </w:tc>
      </w:tr>
      <w:tr w:rsidR="004D0792" w:rsidRPr="001560D9" w:rsidTr="004D0792">
        <w:trPr>
          <w:trHeight w:val="85"/>
          <w:jc w:val="center"/>
        </w:trPr>
        <w:tc>
          <w:tcPr>
            <w:tcW w:w="4933" w:type="dxa"/>
            <w:shd w:val="clear" w:color="auto" w:fill="auto"/>
            <w:noWrap/>
            <w:vAlign w:val="center"/>
            <w:hideMark/>
          </w:tcPr>
          <w:p w:rsidR="004D0792" w:rsidRPr="001560D9" w:rsidRDefault="004D0792" w:rsidP="008B184F">
            <w:pPr>
              <w:ind w:right="34" w:firstLine="49"/>
              <w:rPr>
                <w:sz w:val="24"/>
                <w:szCs w:val="24"/>
                <w:lang w:val="uk-UA" w:eastAsia="uk-UA"/>
              </w:rPr>
            </w:pPr>
            <w:r w:rsidRPr="001560D9">
              <w:rPr>
                <w:sz w:val="24"/>
                <w:szCs w:val="24"/>
                <w:lang w:val="uk-UA" w:eastAsia="uk-UA"/>
              </w:rPr>
              <w:t>Інші доходи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4D0792" w:rsidRPr="001560D9" w:rsidRDefault="004D0792" w:rsidP="008B184F">
            <w:pPr>
              <w:ind w:right="34" w:firstLine="49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188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4D0792" w:rsidRPr="001560D9" w:rsidRDefault="004D0792" w:rsidP="00EB565B">
            <w:pPr>
              <w:ind w:right="34" w:firstLine="49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115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4D0792" w:rsidRPr="002A680B" w:rsidRDefault="004D0792" w:rsidP="008B184F">
            <w:pPr>
              <w:ind w:right="34" w:firstLine="49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275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4D0792" w:rsidRPr="004D0792" w:rsidRDefault="004D0792" w:rsidP="004D0792">
            <w:pPr>
              <w:jc w:val="center"/>
              <w:rPr>
                <w:sz w:val="24"/>
              </w:rPr>
            </w:pPr>
            <w:r w:rsidRPr="004D0792">
              <w:rPr>
                <w:sz w:val="24"/>
              </w:rPr>
              <w:t>239,1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4D0792" w:rsidRPr="004D0792" w:rsidRDefault="004D0792" w:rsidP="004D0792">
            <w:pPr>
              <w:jc w:val="center"/>
              <w:rPr>
                <w:sz w:val="24"/>
              </w:rPr>
            </w:pPr>
            <w:r w:rsidRPr="004D0792">
              <w:rPr>
                <w:sz w:val="24"/>
              </w:rPr>
              <w:t>146,3</w:t>
            </w:r>
          </w:p>
        </w:tc>
      </w:tr>
    </w:tbl>
    <w:p w:rsidR="00D41C78" w:rsidRDefault="00D41C78" w:rsidP="00CB2109">
      <w:pPr>
        <w:pStyle w:val="a7"/>
        <w:tabs>
          <w:tab w:val="left" w:pos="9639"/>
          <w:tab w:val="left" w:pos="9781"/>
        </w:tabs>
        <w:spacing w:line="360" w:lineRule="exact"/>
        <w:ind w:left="0" w:firstLine="567"/>
        <w:jc w:val="both"/>
        <w:rPr>
          <w:sz w:val="26"/>
          <w:szCs w:val="26"/>
          <w:lang w:val="uk-UA" w:eastAsia="uk-UA"/>
        </w:rPr>
      </w:pPr>
    </w:p>
    <w:p w:rsidR="00CB2109" w:rsidRDefault="002D2CF0" w:rsidP="00CB2109">
      <w:pPr>
        <w:pStyle w:val="a7"/>
        <w:tabs>
          <w:tab w:val="left" w:pos="9639"/>
          <w:tab w:val="left" w:pos="9781"/>
        </w:tabs>
        <w:spacing w:line="360" w:lineRule="exact"/>
        <w:ind w:left="0" w:firstLine="567"/>
        <w:jc w:val="both"/>
        <w:rPr>
          <w:sz w:val="26"/>
          <w:szCs w:val="26"/>
          <w:lang w:val="uk-UA" w:eastAsia="uk-UA"/>
        </w:rPr>
      </w:pPr>
      <w:r w:rsidRPr="008B2150">
        <w:rPr>
          <w:sz w:val="26"/>
          <w:szCs w:val="26"/>
          <w:lang w:val="uk-UA" w:eastAsia="uk-UA"/>
        </w:rPr>
        <w:lastRenderedPageBreak/>
        <w:t>Чистий дохід</w:t>
      </w:r>
      <w:r w:rsidRPr="001560D9">
        <w:rPr>
          <w:sz w:val="26"/>
          <w:szCs w:val="26"/>
          <w:lang w:val="uk-UA" w:eastAsia="uk-UA"/>
        </w:rPr>
        <w:t xml:space="preserve"> від реалізації продукції за </w:t>
      </w:r>
      <w:r w:rsidR="00C830E5">
        <w:rPr>
          <w:sz w:val="26"/>
          <w:szCs w:val="26"/>
          <w:lang w:val="uk-UA" w:eastAsia="uk-UA"/>
        </w:rPr>
        <w:t>звітний період</w:t>
      </w:r>
      <w:r w:rsidRPr="001560D9">
        <w:rPr>
          <w:sz w:val="26"/>
          <w:szCs w:val="26"/>
          <w:lang w:val="uk-UA" w:eastAsia="uk-UA"/>
        </w:rPr>
        <w:t xml:space="preserve"> </w:t>
      </w:r>
      <w:r w:rsidR="00780EDD">
        <w:rPr>
          <w:sz w:val="26"/>
          <w:szCs w:val="26"/>
          <w:lang w:val="uk-UA" w:eastAsia="uk-UA"/>
        </w:rPr>
        <w:t>зменшився</w:t>
      </w:r>
      <w:r w:rsidRPr="001560D9">
        <w:rPr>
          <w:sz w:val="26"/>
          <w:szCs w:val="26"/>
          <w:lang w:val="uk-UA" w:eastAsia="uk-UA"/>
        </w:rPr>
        <w:t xml:space="preserve"> проти плану </w:t>
      </w:r>
      <w:r w:rsidR="004100B1">
        <w:rPr>
          <w:sz w:val="26"/>
          <w:szCs w:val="26"/>
          <w:lang w:val="uk-UA" w:eastAsia="uk-UA"/>
        </w:rPr>
        <w:t xml:space="preserve"> </w:t>
      </w:r>
      <w:r w:rsidR="00C55FCF">
        <w:rPr>
          <w:sz w:val="26"/>
          <w:szCs w:val="26"/>
          <w:lang w:val="uk-UA" w:eastAsia="uk-UA"/>
        </w:rPr>
        <w:t>внаслідок зниження обсягів переробки</w:t>
      </w:r>
      <w:r w:rsidR="00C830E5">
        <w:rPr>
          <w:sz w:val="26"/>
          <w:szCs w:val="26"/>
          <w:lang w:val="uk-UA" w:eastAsia="uk-UA"/>
        </w:rPr>
        <w:t xml:space="preserve"> вантажів</w:t>
      </w:r>
      <w:r w:rsidR="002A680B">
        <w:rPr>
          <w:sz w:val="26"/>
          <w:szCs w:val="26"/>
          <w:lang w:val="uk-UA" w:eastAsia="uk-UA"/>
        </w:rPr>
        <w:t>.</w:t>
      </w:r>
      <w:r w:rsidR="004100B1">
        <w:rPr>
          <w:sz w:val="26"/>
          <w:szCs w:val="26"/>
          <w:lang w:val="uk-UA" w:eastAsia="uk-UA"/>
        </w:rPr>
        <w:t xml:space="preserve"> Проти звіту за відповідний період минулого року зменшення чистого доходу відбулося за рахунок зниження середнього терміну зберігання вантажів та зниження доходів </w:t>
      </w:r>
      <w:r w:rsidR="00D442E6">
        <w:rPr>
          <w:sz w:val="26"/>
          <w:szCs w:val="26"/>
          <w:lang w:val="uk-UA" w:eastAsia="uk-UA"/>
        </w:rPr>
        <w:t xml:space="preserve">від додаткових послуг </w:t>
      </w:r>
      <w:r w:rsidR="004100B1">
        <w:rPr>
          <w:sz w:val="26"/>
          <w:szCs w:val="26"/>
          <w:lang w:val="uk-UA" w:eastAsia="uk-UA"/>
        </w:rPr>
        <w:t>у зв’язку зі скороченням кількості вантажів, завезених вагонами.</w:t>
      </w:r>
    </w:p>
    <w:p w:rsidR="001B45A8" w:rsidRPr="00AA49D9" w:rsidRDefault="007D6C33" w:rsidP="00D45D0D">
      <w:pPr>
        <w:spacing w:line="360" w:lineRule="exact"/>
        <w:ind w:firstLine="567"/>
        <w:jc w:val="both"/>
        <w:rPr>
          <w:sz w:val="26"/>
          <w:szCs w:val="26"/>
          <w:lang w:val="uk-UA"/>
        </w:rPr>
      </w:pPr>
      <w:r w:rsidRPr="001560D9">
        <w:rPr>
          <w:sz w:val="26"/>
          <w:szCs w:val="26"/>
          <w:lang w:val="uk-UA"/>
        </w:rPr>
        <w:t xml:space="preserve">У структурі доходів основну питому </w:t>
      </w:r>
      <w:r w:rsidRPr="00B41059">
        <w:rPr>
          <w:sz w:val="26"/>
          <w:szCs w:val="26"/>
          <w:lang w:val="uk-UA"/>
        </w:rPr>
        <w:t xml:space="preserve">вагу займають доходи </w:t>
      </w:r>
      <w:r w:rsidR="00740059" w:rsidRPr="00B41059">
        <w:rPr>
          <w:sz w:val="26"/>
          <w:szCs w:val="26"/>
          <w:lang w:val="uk-UA"/>
        </w:rPr>
        <w:t>з робіт, пов’язаних з обробленням вантажів</w:t>
      </w:r>
      <w:r w:rsidRPr="00B41059">
        <w:rPr>
          <w:sz w:val="26"/>
          <w:szCs w:val="26"/>
          <w:lang w:val="uk-UA"/>
        </w:rPr>
        <w:t xml:space="preserve"> </w:t>
      </w:r>
      <w:r w:rsidR="00BF2168">
        <w:rPr>
          <w:sz w:val="26"/>
          <w:szCs w:val="26"/>
          <w:lang w:val="uk-UA"/>
        </w:rPr>
        <w:t xml:space="preserve">– </w:t>
      </w:r>
      <w:r w:rsidR="0074613C">
        <w:rPr>
          <w:sz w:val="26"/>
          <w:szCs w:val="26"/>
          <w:lang w:val="uk-UA"/>
        </w:rPr>
        <w:t>9</w:t>
      </w:r>
      <w:r w:rsidR="004100B1">
        <w:rPr>
          <w:sz w:val="26"/>
          <w:szCs w:val="26"/>
          <w:lang w:val="uk-UA"/>
        </w:rPr>
        <w:t>2</w:t>
      </w:r>
      <w:r w:rsidR="0074613C">
        <w:rPr>
          <w:sz w:val="26"/>
          <w:szCs w:val="26"/>
          <w:lang w:val="uk-UA"/>
        </w:rPr>
        <w:t>,4</w:t>
      </w:r>
      <w:r w:rsidR="00AA49D9" w:rsidRPr="0074613C">
        <w:rPr>
          <w:sz w:val="26"/>
          <w:szCs w:val="26"/>
          <w:lang w:val="uk-UA"/>
        </w:rPr>
        <w:t xml:space="preserve"> </w:t>
      </w:r>
      <w:r w:rsidR="001B45A8" w:rsidRPr="0074613C">
        <w:rPr>
          <w:sz w:val="26"/>
          <w:szCs w:val="26"/>
          <w:lang w:val="uk-UA"/>
        </w:rPr>
        <w:t>%,</w:t>
      </w:r>
      <w:r w:rsidRPr="003733C8">
        <w:rPr>
          <w:color w:val="FF0000"/>
          <w:sz w:val="26"/>
          <w:szCs w:val="26"/>
          <w:lang w:val="uk-UA"/>
        </w:rPr>
        <w:t xml:space="preserve"> </w:t>
      </w:r>
      <w:r w:rsidRPr="00B41059">
        <w:rPr>
          <w:sz w:val="26"/>
          <w:szCs w:val="26"/>
          <w:lang w:val="uk-UA"/>
        </w:rPr>
        <w:t xml:space="preserve">доходи від роботи портового флоту – </w:t>
      </w:r>
      <w:r w:rsidR="004100B1">
        <w:rPr>
          <w:sz w:val="26"/>
          <w:szCs w:val="26"/>
          <w:lang w:val="uk-UA"/>
        </w:rPr>
        <w:t>6</w:t>
      </w:r>
      <w:r w:rsidR="0074613C">
        <w:rPr>
          <w:sz w:val="26"/>
          <w:szCs w:val="26"/>
          <w:lang w:val="uk-UA"/>
        </w:rPr>
        <w:t>,8</w:t>
      </w:r>
      <w:r w:rsidR="001B45A8" w:rsidRPr="0074613C">
        <w:rPr>
          <w:sz w:val="26"/>
          <w:szCs w:val="26"/>
          <w:lang w:val="uk-UA"/>
        </w:rPr>
        <w:t>%</w:t>
      </w:r>
      <w:r w:rsidR="00B41059" w:rsidRPr="0074613C">
        <w:rPr>
          <w:sz w:val="26"/>
          <w:szCs w:val="26"/>
          <w:lang w:val="uk-UA"/>
        </w:rPr>
        <w:t>.</w:t>
      </w:r>
      <w:r w:rsidR="003733C8" w:rsidRPr="00AA49D9">
        <w:rPr>
          <w:sz w:val="26"/>
          <w:szCs w:val="26"/>
          <w:lang w:val="uk-UA"/>
        </w:rPr>
        <w:t xml:space="preserve"> </w:t>
      </w:r>
    </w:p>
    <w:p w:rsidR="001B45A8" w:rsidRPr="001B45A8" w:rsidRDefault="009516ED" w:rsidP="009516ED">
      <w:pPr>
        <w:pStyle w:val="ae"/>
        <w:numPr>
          <w:ilvl w:val="0"/>
          <w:numId w:val="4"/>
        </w:numPr>
        <w:tabs>
          <w:tab w:val="clear" w:pos="1920"/>
          <w:tab w:val="num" w:pos="851"/>
        </w:tabs>
        <w:spacing w:line="360" w:lineRule="exact"/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</w:t>
      </w:r>
      <w:r w:rsidR="001B45A8" w:rsidRPr="001B45A8">
        <w:rPr>
          <w:sz w:val="26"/>
          <w:szCs w:val="26"/>
          <w:lang w:val="uk-UA"/>
        </w:rPr>
        <w:t>нші операційні доходи з</w:t>
      </w:r>
      <w:r w:rsidR="00E77C3B">
        <w:rPr>
          <w:sz w:val="26"/>
          <w:szCs w:val="26"/>
          <w:lang w:val="uk-UA"/>
        </w:rPr>
        <w:t>росли</w:t>
      </w:r>
      <w:r w:rsidR="001B45A8" w:rsidRPr="001B45A8">
        <w:rPr>
          <w:sz w:val="26"/>
          <w:szCs w:val="26"/>
          <w:lang w:val="uk-UA"/>
        </w:rPr>
        <w:t xml:space="preserve"> проти плану </w:t>
      </w:r>
      <w:r w:rsidR="004100B1">
        <w:rPr>
          <w:sz w:val="26"/>
          <w:szCs w:val="26"/>
          <w:lang w:val="uk-UA"/>
        </w:rPr>
        <w:t>у 2 рази</w:t>
      </w:r>
      <w:r w:rsidR="002A680B">
        <w:rPr>
          <w:sz w:val="26"/>
          <w:szCs w:val="26"/>
          <w:lang w:val="uk-UA"/>
        </w:rPr>
        <w:t xml:space="preserve"> </w:t>
      </w:r>
      <w:r w:rsidR="001B45A8" w:rsidRPr="001B45A8">
        <w:rPr>
          <w:sz w:val="26"/>
          <w:szCs w:val="26"/>
          <w:lang w:val="uk-UA"/>
        </w:rPr>
        <w:t>у зв’язку з</w:t>
      </w:r>
      <w:r w:rsidR="00E77C3B">
        <w:rPr>
          <w:sz w:val="26"/>
          <w:szCs w:val="26"/>
          <w:lang w:val="uk-UA"/>
        </w:rPr>
        <w:t xml:space="preserve"> </w:t>
      </w:r>
      <w:r w:rsidR="004100B1">
        <w:rPr>
          <w:sz w:val="26"/>
          <w:szCs w:val="26"/>
          <w:lang w:val="uk-UA"/>
        </w:rPr>
        <w:t xml:space="preserve">отриманням </w:t>
      </w:r>
      <w:r w:rsidR="00E77C3B">
        <w:rPr>
          <w:sz w:val="26"/>
          <w:szCs w:val="26"/>
          <w:lang w:val="uk-UA"/>
        </w:rPr>
        <w:t>доход</w:t>
      </w:r>
      <w:r w:rsidR="004100B1">
        <w:rPr>
          <w:sz w:val="26"/>
          <w:szCs w:val="26"/>
          <w:lang w:val="uk-UA"/>
        </w:rPr>
        <w:t>у</w:t>
      </w:r>
      <w:r w:rsidR="00E77C3B">
        <w:rPr>
          <w:sz w:val="26"/>
          <w:szCs w:val="26"/>
          <w:lang w:val="uk-UA"/>
        </w:rPr>
        <w:t xml:space="preserve"> від </w:t>
      </w:r>
      <w:r w:rsidR="004100B1">
        <w:rPr>
          <w:sz w:val="26"/>
          <w:szCs w:val="26"/>
          <w:lang w:val="uk-UA"/>
        </w:rPr>
        <w:t>операційної курсової різниці у сумі 1978 тис. грн.</w:t>
      </w:r>
      <w:r w:rsidR="001B45A8" w:rsidRPr="001B45A8">
        <w:rPr>
          <w:sz w:val="26"/>
          <w:szCs w:val="26"/>
          <w:lang w:val="uk-UA"/>
        </w:rPr>
        <w:t xml:space="preserve"> </w:t>
      </w:r>
    </w:p>
    <w:p w:rsidR="001B45A8" w:rsidRPr="004B1951" w:rsidRDefault="009516ED" w:rsidP="009516ED">
      <w:pPr>
        <w:pStyle w:val="a7"/>
        <w:numPr>
          <w:ilvl w:val="0"/>
          <w:numId w:val="4"/>
        </w:numPr>
        <w:tabs>
          <w:tab w:val="clear" w:pos="1920"/>
          <w:tab w:val="num" w:pos="851"/>
        </w:tabs>
        <w:spacing w:line="360" w:lineRule="exact"/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</w:t>
      </w:r>
      <w:r w:rsidR="001B45A8" w:rsidRPr="001560D9">
        <w:rPr>
          <w:sz w:val="26"/>
          <w:szCs w:val="26"/>
          <w:lang w:val="uk-UA"/>
        </w:rPr>
        <w:t xml:space="preserve">нші доходи за звітній період склали </w:t>
      </w:r>
      <w:r w:rsidR="00D41C78">
        <w:rPr>
          <w:sz w:val="26"/>
          <w:szCs w:val="26"/>
          <w:lang w:val="uk-UA"/>
        </w:rPr>
        <w:t>1</w:t>
      </w:r>
      <w:r w:rsidR="004100B1">
        <w:rPr>
          <w:sz w:val="26"/>
          <w:szCs w:val="26"/>
          <w:lang w:val="uk-UA"/>
        </w:rPr>
        <w:t>93</w:t>
      </w:r>
      <w:r w:rsidR="001B45A8" w:rsidRPr="001560D9">
        <w:rPr>
          <w:sz w:val="26"/>
          <w:szCs w:val="26"/>
          <w:lang w:val="uk-UA"/>
        </w:rPr>
        <w:t xml:space="preserve"> тис. грн.</w:t>
      </w:r>
      <w:r w:rsidR="001B45A8">
        <w:rPr>
          <w:sz w:val="26"/>
          <w:szCs w:val="26"/>
          <w:lang w:val="uk-UA"/>
        </w:rPr>
        <w:t xml:space="preserve">, </w:t>
      </w:r>
      <w:r w:rsidR="00E77C3B">
        <w:rPr>
          <w:sz w:val="26"/>
          <w:szCs w:val="26"/>
          <w:lang w:val="uk-UA"/>
        </w:rPr>
        <w:t>а саме:</w:t>
      </w:r>
      <w:r w:rsidR="004B1951">
        <w:rPr>
          <w:sz w:val="26"/>
          <w:szCs w:val="26"/>
          <w:lang w:val="uk-UA"/>
        </w:rPr>
        <w:t xml:space="preserve"> </w:t>
      </w:r>
      <w:r w:rsidR="001B45A8">
        <w:rPr>
          <w:sz w:val="26"/>
          <w:szCs w:val="26"/>
          <w:lang w:val="uk-UA"/>
        </w:rPr>
        <w:t xml:space="preserve"> </w:t>
      </w:r>
      <w:r w:rsidR="003E4CDB">
        <w:rPr>
          <w:sz w:val="26"/>
          <w:szCs w:val="26"/>
          <w:lang w:val="uk-UA"/>
        </w:rPr>
        <w:t>дохід від безоплатно отриманих активів</w:t>
      </w:r>
      <w:r w:rsidR="00837AFD">
        <w:rPr>
          <w:sz w:val="26"/>
          <w:szCs w:val="26"/>
          <w:lang w:val="uk-UA"/>
        </w:rPr>
        <w:t xml:space="preserve"> </w:t>
      </w:r>
      <w:r w:rsidR="00837AFD" w:rsidRPr="004B1951">
        <w:rPr>
          <w:sz w:val="26"/>
          <w:szCs w:val="26"/>
          <w:lang w:val="uk-UA"/>
        </w:rPr>
        <w:t>(нарахована амортизація)</w:t>
      </w:r>
      <w:r w:rsidR="003E4CDB">
        <w:rPr>
          <w:sz w:val="26"/>
          <w:szCs w:val="26"/>
          <w:lang w:val="uk-UA"/>
        </w:rPr>
        <w:t xml:space="preserve"> </w:t>
      </w:r>
      <w:r w:rsidR="00E77C3B">
        <w:rPr>
          <w:sz w:val="26"/>
          <w:szCs w:val="26"/>
          <w:lang w:val="uk-UA"/>
        </w:rPr>
        <w:t>-</w:t>
      </w:r>
      <w:r w:rsidR="003E4CDB">
        <w:rPr>
          <w:sz w:val="26"/>
          <w:szCs w:val="26"/>
          <w:lang w:val="uk-UA"/>
        </w:rPr>
        <w:t xml:space="preserve"> </w:t>
      </w:r>
      <w:r w:rsidR="00A76E98" w:rsidRPr="004B1951">
        <w:rPr>
          <w:sz w:val="26"/>
          <w:szCs w:val="26"/>
          <w:lang w:val="uk-UA"/>
        </w:rPr>
        <w:t>7</w:t>
      </w:r>
      <w:r w:rsidR="004100B1">
        <w:rPr>
          <w:sz w:val="26"/>
          <w:szCs w:val="26"/>
          <w:lang w:val="uk-UA"/>
        </w:rPr>
        <w:t>7</w:t>
      </w:r>
      <w:r w:rsidR="003E4CDB" w:rsidRPr="004B1951">
        <w:rPr>
          <w:sz w:val="26"/>
          <w:szCs w:val="26"/>
          <w:lang w:val="uk-UA"/>
        </w:rPr>
        <w:t xml:space="preserve"> тис.</w:t>
      </w:r>
      <w:r w:rsidR="00CA2E3E">
        <w:rPr>
          <w:sz w:val="26"/>
          <w:szCs w:val="26"/>
          <w:lang w:val="uk-UA"/>
        </w:rPr>
        <w:t xml:space="preserve"> </w:t>
      </w:r>
      <w:r w:rsidR="003E4CDB" w:rsidRPr="004B1951">
        <w:rPr>
          <w:sz w:val="26"/>
          <w:szCs w:val="26"/>
          <w:lang w:val="uk-UA"/>
        </w:rPr>
        <w:t>грн.</w:t>
      </w:r>
      <w:r w:rsidR="004B1951" w:rsidRPr="004B1951">
        <w:rPr>
          <w:sz w:val="26"/>
          <w:szCs w:val="26"/>
          <w:lang w:val="uk-UA"/>
        </w:rPr>
        <w:t xml:space="preserve">; дохід від оприбуткування металобрухту - </w:t>
      </w:r>
      <w:r w:rsidR="004100B1">
        <w:rPr>
          <w:sz w:val="26"/>
          <w:szCs w:val="26"/>
          <w:lang w:val="uk-UA"/>
        </w:rPr>
        <w:t>116</w:t>
      </w:r>
      <w:r w:rsidR="004B1951" w:rsidRPr="004B1951">
        <w:rPr>
          <w:color w:val="FF0000"/>
          <w:sz w:val="26"/>
          <w:szCs w:val="26"/>
          <w:lang w:val="uk-UA"/>
        </w:rPr>
        <w:t xml:space="preserve"> </w:t>
      </w:r>
      <w:r w:rsidR="004B1951" w:rsidRPr="004B1951">
        <w:rPr>
          <w:sz w:val="26"/>
          <w:szCs w:val="26"/>
          <w:lang w:val="uk-UA"/>
        </w:rPr>
        <w:t>тис. грн.</w:t>
      </w:r>
      <w:r w:rsidR="004100B1">
        <w:rPr>
          <w:sz w:val="26"/>
          <w:szCs w:val="26"/>
          <w:lang w:val="uk-UA"/>
        </w:rPr>
        <w:t>.</w:t>
      </w:r>
    </w:p>
    <w:p w:rsidR="00C52BD3" w:rsidRPr="001560D9" w:rsidRDefault="00F748B5" w:rsidP="00D45D0D">
      <w:pPr>
        <w:pStyle w:val="a7"/>
        <w:spacing w:line="360" w:lineRule="exact"/>
        <w:ind w:left="0" w:firstLine="567"/>
        <w:jc w:val="both"/>
        <w:rPr>
          <w:sz w:val="26"/>
          <w:szCs w:val="26"/>
          <w:lang w:val="uk-UA"/>
        </w:rPr>
      </w:pPr>
      <w:r w:rsidRPr="00823D43">
        <w:rPr>
          <w:sz w:val="26"/>
          <w:szCs w:val="26"/>
          <w:lang w:val="uk-UA"/>
        </w:rPr>
        <w:t>Цінова політика</w:t>
      </w:r>
      <w:r w:rsidRPr="001560D9">
        <w:rPr>
          <w:sz w:val="26"/>
          <w:szCs w:val="26"/>
          <w:lang w:val="uk-UA"/>
        </w:rPr>
        <w:t xml:space="preserve"> підприємства ґрунтується на</w:t>
      </w:r>
      <w:r w:rsidR="005B5EAA">
        <w:rPr>
          <w:sz w:val="26"/>
          <w:szCs w:val="26"/>
          <w:lang w:val="uk-UA"/>
        </w:rPr>
        <w:t xml:space="preserve"> основі </w:t>
      </w:r>
      <w:r w:rsidRPr="001560D9">
        <w:rPr>
          <w:sz w:val="26"/>
          <w:szCs w:val="26"/>
          <w:lang w:val="uk-UA"/>
        </w:rPr>
        <w:t xml:space="preserve">ст. 21 Закону України </w:t>
      </w:r>
      <w:r w:rsidR="001B68E9">
        <w:rPr>
          <w:sz w:val="26"/>
          <w:szCs w:val="26"/>
          <w:lang w:val="uk-UA"/>
        </w:rPr>
        <w:t>"</w:t>
      </w:r>
      <w:r w:rsidRPr="001560D9">
        <w:rPr>
          <w:sz w:val="26"/>
          <w:szCs w:val="26"/>
          <w:lang w:val="uk-UA"/>
        </w:rPr>
        <w:t>Про морські порти України</w:t>
      </w:r>
      <w:r w:rsidR="001B68E9">
        <w:rPr>
          <w:sz w:val="26"/>
          <w:szCs w:val="26"/>
          <w:lang w:val="uk-UA"/>
        </w:rPr>
        <w:t>"</w:t>
      </w:r>
      <w:r w:rsidRPr="001560D9">
        <w:rPr>
          <w:sz w:val="26"/>
          <w:szCs w:val="26"/>
          <w:lang w:val="uk-UA"/>
        </w:rPr>
        <w:t>, згідно якої, послуги, що надаються у морському порту, крім спеціалізованих, є вільними та визначаються договором між суб’єктом господарювання, який надає відповідні послуги, та їх замовником.</w:t>
      </w:r>
    </w:p>
    <w:p w:rsidR="00C52BD3" w:rsidRDefault="00F748B5" w:rsidP="00D45D0D">
      <w:pPr>
        <w:pStyle w:val="a7"/>
        <w:spacing w:line="360" w:lineRule="exact"/>
        <w:ind w:left="0" w:firstLine="567"/>
        <w:jc w:val="both"/>
        <w:rPr>
          <w:sz w:val="26"/>
          <w:szCs w:val="26"/>
          <w:lang w:val="uk-UA"/>
        </w:rPr>
      </w:pPr>
      <w:r w:rsidRPr="001560D9">
        <w:rPr>
          <w:sz w:val="26"/>
          <w:szCs w:val="26"/>
          <w:lang w:val="uk-UA"/>
        </w:rPr>
        <w:t>З 15.07.2014 р. за вільними тарифами стягується плата за комплекс робіт</w:t>
      </w:r>
      <w:r w:rsidR="00450F1F">
        <w:rPr>
          <w:sz w:val="26"/>
          <w:szCs w:val="26"/>
          <w:lang w:val="uk-UA"/>
        </w:rPr>
        <w:t>,</w:t>
      </w:r>
      <w:r w:rsidRPr="001560D9">
        <w:rPr>
          <w:sz w:val="26"/>
          <w:szCs w:val="26"/>
          <w:lang w:val="uk-UA"/>
        </w:rPr>
        <w:t xml:space="preserve"> пов’язаних з обробленням зовнішньоторг</w:t>
      </w:r>
      <w:r w:rsidR="003E4CDB">
        <w:rPr>
          <w:sz w:val="26"/>
          <w:szCs w:val="26"/>
          <w:lang w:val="uk-UA"/>
        </w:rPr>
        <w:t>о</w:t>
      </w:r>
      <w:r w:rsidRPr="001560D9">
        <w:rPr>
          <w:sz w:val="26"/>
          <w:szCs w:val="26"/>
          <w:lang w:val="uk-UA"/>
        </w:rPr>
        <w:t xml:space="preserve">вельних, транзитних, каботажних вантажів, зберіганням вантажів, збори і плата за послуги, що надаються суднам. </w:t>
      </w:r>
      <w:r w:rsidR="007D6C33" w:rsidRPr="001560D9">
        <w:rPr>
          <w:sz w:val="26"/>
          <w:szCs w:val="26"/>
          <w:lang w:val="uk-UA"/>
        </w:rPr>
        <w:t>Фінансовий план</w:t>
      </w:r>
      <w:r w:rsidR="00823D43">
        <w:rPr>
          <w:sz w:val="26"/>
          <w:szCs w:val="26"/>
          <w:lang w:val="uk-UA"/>
        </w:rPr>
        <w:t xml:space="preserve"> </w:t>
      </w:r>
      <w:r w:rsidR="004100B1">
        <w:rPr>
          <w:sz w:val="26"/>
          <w:szCs w:val="26"/>
          <w:lang w:val="uk-UA"/>
        </w:rPr>
        <w:t xml:space="preserve">(скоригований) </w:t>
      </w:r>
      <w:r w:rsidR="00823D43">
        <w:rPr>
          <w:sz w:val="26"/>
          <w:szCs w:val="26"/>
          <w:lang w:val="uk-UA"/>
        </w:rPr>
        <w:t>на 201</w:t>
      </w:r>
      <w:r w:rsidR="001B68E9">
        <w:rPr>
          <w:sz w:val="26"/>
          <w:szCs w:val="26"/>
          <w:lang w:val="uk-UA"/>
        </w:rPr>
        <w:t>6</w:t>
      </w:r>
      <w:r w:rsidR="00823D43">
        <w:rPr>
          <w:sz w:val="26"/>
          <w:szCs w:val="26"/>
          <w:lang w:val="uk-UA"/>
        </w:rPr>
        <w:t xml:space="preserve"> р.</w:t>
      </w:r>
      <w:r w:rsidR="007D6C33" w:rsidRPr="001560D9">
        <w:rPr>
          <w:sz w:val="26"/>
          <w:szCs w:val="26"/>
          <w:lang w:val="uk-UA"/>
        </w:rPr>
        <w:t xml:space="preserve"> був складений за курсом долара США – </w:t>
      </w:r>
      <w:r w:rsidR="001B68E9">
        <w:rPr>
          <w:sz w:val="26"/>
          <w:szCs w:val="26"/>
          <w:lang w:val="uk-UA"/>
        </w:rPr>
        <w:t>24,1</w:t>
      </w:r>
      <w:r w:rsidR="007D6C33" w:rsidRPr="001560D9">
        <w:rPr>
          <w:sz w:val="26"/>
          <w:szCs w:val="26"/>
          <w:lang w:val="uk-UA"/>
        </w:rPr>
        <w:t xml:space="preserve"> грн.</w:t>
      </w:r>
    </w:p>
    <w:p w:rsidR="005070DD" w:rsidRDefault="005070DD" w:rsidP="00D45D0D">
      <w:pPr>
        <w:pStyle w:val="a7"/>
        <w:spacing w:line="360" w:lineRule="exact"/>
        <w:ind w:left="0" w:firstLine="567"/>
        <w:jc w:val="both"/>
        <w:rPr>
          <w:sz w:val="26"/>
          <w:szCs w:val="26"/>
          <w:lang w:val="uk-UA"/>
        </w:rPr>
      </w:pPr>
    </w:p>
    <w:p w:rsidR="00C52BD3" w:rsidRPr="001560D9" w:rsidRDefault="00D3287A" w:rsidP="00D45D0D">
      <w:pPr>
        <w:pStyle w:val="a7"/>
        <w:numPr>
          <w:ilvl w:val="0"/>
          <w:numId w:val="12"/>
        </w:numPr>
        <w:tabs>
          <w:tab w:val="left" w:pos="142"/>
          <w:tab w:val="left" w:pos="426"/>
        </w:tabs>
        <w:spacing w:line="360" w:lineRule="exact"/>
        <w:ind w:left="0" w:firstLine="0"/>
        <w:rPr>
          <w:b/>
          <w:sz w:val="28"/>
          <w:szCs w:val="26"/>
          <w:lang w:val="uk-UA"/>
        </w:rPr>
      </w:pPr>
      <w:r w:rsidRPr="001560D9">
        <w:rPr>
          <w:b/>
          <w:sz w:val="28"/>
          <w:szCs w:val="26"/>
          <w:lang w:val="uk-UA"/>
        </w:rPr>
        <w:t xml:space="preserve">Формування </w:t>
      </w:r>
      <w:r w:rsidR="005E42B2" w:rsidRPr="001560D9">
        <w:rPr>
          <w:b/>
          <w:sz w:val="28"/>
          <w:szCs w:val="26"/>
          <w:lang w:val="uk-UA"/>
        </w:rPr>
        <w:t>витратної</w:t>
      </w:r>
      <w:r w:rsidRPr="001560D9">
        <w:rPr>
          <w:b/>
          <w:sz w:val="28"/>
          <w:szCs w:val="26"/>
          <w:lang w:val="uk-UA"/>
        </w:rPr>
        <w:t xml:space="preserve"> частини звіту про виконання фінансового плану</w:t>
      </w:r>
    </w:p>
    <w:p w:rsidR="007D46AD" w:rsidRDefault="007D46AD" w:rsidP="005B5EAA">
      <w:pPr>
        <w:pStyle w:val="a7"/>
        <w:tabs>
          <w:tab w:val="left" w:pos="284"/>
        </w:tabs>
        <w:ind w:left="357" w:right="284" w:firstLine="567"/>
        <w:jc w:val="both"/>
        <w:rPr>
          <w:szCs w:val="26"/>
          <w:lang w:val="uk-UA"/>
        </w:rPr>
      </w:pPr>
    </w:p>
    <w:p w:rsidR="00615F2F" w:rsidRPr="001560D9" w:rsidRDefault="00740059" w:rsidP="00D45D0D">
      <w:pPr>
        <w:pStyle w:val="a7"/>
        <w:tabs>
          <w:tab w:val="left" w:pos="9781"/>
        </w:tabs>
        <w:spacing w:line="360" w:lineRule="exact"/>
        <w:ind w:left="0" w:firstLine="567"/>
        <w:jc w:val="right"/>
        <w:rPr>
          <w:sz w:val="26"/>
          <w:szCs w:val="26"/>
          <w:lang w:val="uk-UA"/>
        </w:rPr>
      </w:pPr>
      <w:r w:rsidRPr="001560D9">
        <w:rPr>
          <w:sz w:val="26"/>
          <w:szCs w:val="26"/>
          <w:lang w:val="uk-UA" w:eastAsia="uk-UA"/>
        </w:rPr>
        <w:t>Операційні витрати</w:t>
      </w:r>
      <w:r w:rsidR="002D2CF0" w:rsidRPr="001560D9">
        <w:rPr>
          <w:sz w:val="26"/>
          <w:szCs w:val="26"/>
          <w:lang w:val="uk-UA" w:eastAsia="uk-UA"/>
        </w:rPr>
        <w:t xml:space="preserve">         </w:t>
      </w:r>
      <w:r w:rsidR="00484DCC">
        <w:rPr>
          <w:sz w:val="26"/>
          <w:szCs w:val="26"/>
          <w:lang w:val="uk-UA" w:eastAsia="uk-UA"/>
        </w:rPr>
        <w:t xml:space="preserve"> </w:t>
      </w:r>
      <w:r w:rsidR="002D2CF0" w:rsidRPr="001560D9">
        <w:rPr>
          <w:sz w:val="26"/>
          <w:szCs w:val="26"/>
          <w:lang w:val="uk-UA" w:eastAsia="uk-UA"/>
        </w:rPr>
        <w:t xml:space="preserve">          </w:t>
      </w:r>
      <w:r w:rsidR="00E65C55">
        <w:rPr>
          <w:sz w:val="26"/>
          <w:szCs w:val="26"/>
          <w:lang w:val="uk-UA" w:eastAsia="uk-UA"/>
        </w:rPr>
        <w:t xml:space="preserve">      </w:t>
      </w:r>
      <w:r w:rsidR="002D2CF0" w:rsidRPr="001560D9">
        <w:rPr>
          <w:sz w:val="26"/>
          <w:szCs w:val="26"/>
          <w:lang w:val="uk-UA" w:eastAsia="uk-UA"/>
        </w:rPr>
        <w:t xml:space="preserve">                </w:t>
      </w:r>
      <w:r w:rsidR="002D2CF0" w:rsidRPr="001560D9">
        <w:rPr>
          <w:b/>
          <w:bCs/>
          <w:sz w:val="26"/>
          <w:szCs w:val="26"/>
          <w:lang w:val="uk-UA" w:eastAsia="uk-UA"/>
        </w:rPr>
        <w:t xml:space="preserve"> </w:t>
      </w:r>
      <w:r w:rsidR="00615F2F" w:rsidRPr="001560D9">
        <w:rPr>
          <w:bCs/>
          <w:sz w:val="26"/>
          <w:szCs w:val="26"/>
          <w:lang w:val="uk-UA" w:eastAsia="uk-UA"/>
        </w:rPr>
        <w:t>(тис. грн.)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1134"/>
        <w:gridCol w:w="1113"/>
        <w:gridCol w:w="1155"/>
        <w:gridCol w:w="1418"/>
      </w:tblGrid>
      <w:tr w:rsidR="00EB565B" w:rsidRPr="00465838" w:rsidTr="00EB565B">
        <w:trPr>
          <w:trHeight w:val="824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5B" w:rsidRPr="00465838" w:rsidRDefault="00EB565B" w:rsidP="00DB1CF1">
            <w:pPr>
              <w:jc w:val="center"/>
              <w:rPr>
                <w:sz w:val="22"/>
                <w:szCs w:val="22"/>
                <w:lang w:val="uk-UA"/>
              </w:rPr>
            </w:pPr>
            <w:r w:rsidRPr="00465838">
              <w:rPr>
                <w:sz w:val="22"/>
                <w:szCs w:val="22"/>
                <w:lang w:val="uk-UA"/>
              </w:rPr>
              <w:t>Статті витрат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565B" w:rsidRPr="00465838" w:rsidRDefault="00EB565B" w:rsidP="00E21F09">
            <w:pPr>
              <w:jc w:val="center"/>
              <w:rPr>
                <w:sz w:val="24"/>
                <w:lang w:val="uk-UA"/>
              </w:rPr>
            </w:pPr>
            <w:r w:rsidRPr="00465838">
              <w:rPr>
                <w:sz w:val="24"/>
                <w:lang w:val="uk-UA"/>
              </w:rPr>
              <w:t xml:space="preserve">Звіт за </w:t>
            </w:r>
            <w:r w:rsidR="00E21F09">
              <w:rPr>
                <w:sz w:val="24"/>
                <w:lang w:val="en-US"/>
              </w:rPr>
              <w:t>3</w:t>
            </w:r>
            <w:r w:rsidRPr="00465838">
              <w:rPr>
                <w:sz w:val="24"/>
                <w:lang w:val="uk-UA"/>
              </w:rPr>
              <w:t> кв. 2015 р.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565B" w:rsidRPr="00465838" w:rsidRDefault="00EB565B" w:rsidP="006E53CF">
            <w:pPr>
              <w:jc w:val="center"/>
              <w:rPr>
                <w:sz w:val="24"/>
                <w:lang w:val="uk-UA"/>
              </w:rPr>
            </w:pPr>
            <w:r w:rsidRPr="00465838">
              <w:rPr>
                <w:sz w:val="24"/>
                <w:lang w:val="uk-UA"/>
              </w:rPr>
              <w:t xml:space="preserve">План  на </w:t>
            </w:r>
            <w:r w:rsidR="00E21F09">
              <w:rPr>
                <w:sz w:val="24"/>
                <w:lang w:val="en-US"/>
              </w:rPr>
              <w:t>3</w:t>
            </w:r>
            <w:r w:rsidRPr="00465838">
              <w:rPr>
                <w:sz w:val="24"/>
                <w:lang w:val="uk-UA"/>
              </w:rPr>
              <w:t xml:space="preserve"> кв. 2016 р.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565B" w:rsidRPr="00465838" w:rsidRDefault="00EB565B" w:rsidP="00E21F09">
            <w:pPr>
              <w:jc w:val="center"/>
              <w:rPr>
                <w:sz w:val="24"/>
                <w:lang w:val="uk-UA"/>
              </w:rPr>
            </w:pPr>
            <w:r w:rsidRPr="00465838">
              <w:rPr>
                <w:sz w:val="24"/>
                <w:lang w:val="uk-UA"/>
              </w:rPr>
              <w:t xml:space="preserve">Звіт  за            </w:t>
            </w:r>
            <w:r w:rsidR="00E21F09">
              <w:rPr>
                <w:sz w:val="24"/>
                <w:lang w:val="en-US"/>
              </w:rPr>
              <w:t>3</w:t>
            </w:r>
            <w:r w:rsidRPr="00465838">
              <w:rPr>
                <w:sz w:val="24"/>
                <w:lang w:val="uk-UA"/>
              </w:rPr>
              <w:t xml:space="preserve"> кв. 2016 р.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565B" w:rsidRPr="00465838" w:rsidRDefault="00EB565B" w:rsidP="00D718DE">
            <w:pPr>
              <w:jc w:val="center"/>
              <w:rPr>
                <w:sz w:val="24"/>
                <w:lang w:val="uk-UA"/>
              </w:rPr>
            </w:pPr>
            <w:r w:rsidRPr="00465838">
              <w:rPr>
                <w:sz w:val="24"/>
                <w:lang w:val="uk-UA"/>
              </w:rPr>
              <w:t>% виконання плану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565B" w:rsidRPr="00465838" w:rsidRDefault="00E21F09" w:rsidP="00E21F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3</w:t>
            </w:r>
            <w:r w:rsidR="00EB565B" w:rsidRPr="00465838">
              <w:rPr>
                <w:sz w:val="24"/>
                <w:lang w:val="uk-UA"/>
              </w:rPr>
              <w:t xml:space="preserve"> кв. 2016р.  в %% до </w:t>
            </w:r>
            <w:r>
              <w:rPr>
                <w:sz w:val="24"/>
                <w:lang w:val="en-US"/>
              </w:rPr>
              <w:t>3</w:t>
            </w:r>
            <w:r w:rsidR="00EB565B" w:rsidRPr="00465838">
              <w:rPr>
                <w:sz w:val="24"/>
                <w:lang w:val="uk-UA"/>
              </w:rPr>
              <w:t xml:space="preserve"> кв. 2015 р.</w:t>
            </w:r>
          </w:p>
        </w:tc>
      </w:tr>
      <w:tr w:rsidR="00EB565B" w:rsidRPr="00465838" w:rsidTr="00EB565B">
        <w:trPr>
          <w:trHeight w:val="335"/>
        </w:trPr>
        <w:tc>
          <w:tcPr>
            <w:tcW w:w="421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B565B" w:rsidRPr="00465838" w:rsidRDefault="00EB565B" w:rsidP="003E4CDB">
            <w:pPr>
              <w:rPr>
                <w:sz w:val="24"/>
                <w:szCs w:val="24"/>
                <w:lang w:val="uk-UA"/>
              </w:rPr>
            </w:pPr>
            <w:r w:rsidRPr="00465838">
              <w:rPr>
                <w:sz w:val="24"/>
                <w:szCs w:val="24"/>
                <w:lang w:val="uk-UA"/>
              </w:rPr>
              <w:t>Матеріальні витрати, усього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EB565B" w:rsidRPr="00465838" w:rsidRDefault="00EB565B" w:rsidP="001B68E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B565B" w:rsidRDefault="00EB565B" w:rsidP="001B68E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EB565B" w:rsidRPr="00465838" w:rsidRDefault="00EB565B" w:rsidP="001B68E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EB565B" w:rsidRPr="00465838" w:rsidRDefault="00EB565B" w:rsidP="001B68E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EB565B" w:rsidRPr="00465838" w:rsidRDefault="00EB565B" w:rsidP="001B68E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53A0A" w:rsidRPr="00465838" w:rsidTr="00353A0A">
        <w:trPr>
          <w:trHeight w:val="334"/>
        </w:trPr>
        <w:tc>
          <w:tcPr>
            <w:tcW w:w="421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53A0A" w:rsidRPr="00465838" w:rsidRDefault="00353A0A" w:rsidP="003E4CDB">
            <w:pPr>
              <w:rPr>
                <w:sz w:val="24"/>
                <w:szCs w:val="24"/>
                <w:lang w:val="uk-UA"/>
              </w:rPr>
            </w:pPr>
            <w:r w:rsidRPr="00465838">
              <w:rPr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353A0A" w:rsidRPr="00465838" w:rsidRDefault="00353A0A" w:rsidP="003E4C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5038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53A0A" w:rsidRPr="00465838" w:rsidRDefault="00353A0A" w:rsidP="003E4C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9885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noWrap/>
            <w:vAlign w:val="center"/>
          </w:tcPr>
          <w:p w:rsidR="00353A0A" w:rsidRPr="00465838" w:rsidRDefault="00353A0A" w:rsidP="003E4C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5275</w:t>
            </w:r>
          </w:p>
        </w:tc>
        <w:tc>
          <w:tcPr>
            <w:tcW w:w="1155" w:type="dxa"/>
            <w:tcBorders>
              <w:top w:val="nil"/>
            </w:tcBorders>
            <w:shd w:val="clear" w:color="auto" w:fill="auto"/>
            <w:noWrap/>
          </w:tcPr>
          <w:p w:rsidR="00353A0A" w:rsidRPr="00353A0A" w:rsidRDefault="00353A0A" w:rsidP="00353A0A">
            <w:pPr>
              <w:jc w:val="center"/>
              <w:rPr>
                <w:sz w:val="24"/>
              </w:rPr>
            </w:pPr>
            <w:r w:rsidRPr="00353A0A">
              <w:rPr>
                <w:sz w:val="24"/>
              </w:rPr>
              <w:t>53,4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</w:tcPr>
          <w:p w:rsidR="00353A0A" w:rsidRPr="00353A0A" w:rsidRDefault="00353A0A" w:rsidP="00353A0A">
            <w:pPr>
              <w:jc w:val="center"/>
              <w:rPr>
                <w:sz w:val="24"/>
              </w:rPr>
            </w:pPr>
            <w:r w:rsidRPr="00353A0A">
              <w:rPr>
                <w:sz w:val="24"/>
              </w:rPr>
              <w:t>104,7</w:t>
            </w:r>
          </w:p>
        </w:tc>
      </w:tr>
      <w:tr w:rsidR="00353A0A" w:rsidRPr="00465838" w:rsidTr="00353A0A">
        <w:trPr>
          <w:trHeight w:val="591"/>
        </w:trPr>
        <w:tc>
          <w:tcPr>
            <w:tcW w:w="4219" w:type="dxa"/>
            <w:shd w:val="clear" w:color="auto" w:fill="auto"/>
            <w:noWrap/>
            <w:vAlign w:val="center"/>
          </w:tcPr>
          <w:p w:rsidR="00353A0A" w:rsidRPr="00465838" w:rsidRDefault="00353A0A" w:rsidP="003E4CDB">
            <w:pPr>
              <w:rPr>
                <w:sz w:val="24"/>
                <w:szCs w:val="24"/>
                <w:lang w:val="uk-UA"/>
              </w:rPr>
            </w:pPr>
            <w:r w:rsidRPr="00465838">
              <w:rPr>
                <w:sz w:val="24"/>
                <w:szCs w:val="24"/>
                <w:lang w:val="uk-UA"/>
              </w:rPr>
              <w:t>- витрати на сировину і основні матеріали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53A0A" w:rsidRPr="00465838" w:rsidRDefault="00353A0A" w:rsidP="003E4C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2229</w:t>
            </w:r>
          </w:p>
        </w:tc>
        <w:tc>
          <w:tcPr>
            <w:tcW w:w="1134" w:type="dxa"/>
            <w:vAlign w:val="center"/>
          </w:tcPr>
          <w:p w:rsidR="00353A0A" w:rsidRDefault="00353A0A" w:rsidP="003E4C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53A0A" w:rsidRPr="00465838" w:rsidRDefault="00353A0A" w:rsidP="003E4C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2249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353A0A" w:rsidRPr="00353A0A" w:rsidRDefault="00353A0A" w:rsidP="00353A0A">
            <w:pPr>
              <w:jc w:val="center"/>
              <w:rPr>
                <w:sz w:val="24"/>
              </w:rPr>
            </w:pPr>
            <w:r w:rsidRPr="00353A0A">
              <w:rPr>
                <w:sz w:val="24"/>
              </w:rPr>
              <w:t>75,0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53A0A" w:rsidRPr="00353A0A" w:rsidRDefault="00353A0A" w:rsidP="00353A0A">
            <w:pPr>
              <w:jc w:val="center"/>
              <w:rPr>
                <w:sz w:val="24"/>
              </w:rPr>
            </w:pPr>
            <w:r w:rsidRPr="00353A0A">
              <w:rPr>
                <w:sz w:val="24"/>
              </w:rPr>
              <w:t>100,9</w:t>
            </w:r>
          </w:p>
        </w:tc>
      </w:tr>
      <w:tr w:rsidR="00353A0A" w:rsidRPr="00465838" w:rsidTr="00353A0A">
        <w:trPr>
          <w:trHeight w:val="534"/>
        </w:trPr>
        <w:tc>
          <w:tcPr>
            <w:tcW w:w="4219" w:type="dxa"/>
            <w:shd w:val="clear" w:color="auto" w:fill="auto"/>
            <w:noWrap/>
            <w:vAlign w:val="center"/>
            <w:hideMark/>
          </w:tcPr>
          <w:p w:rsidR="00353A0A" w:rsidRPr="00465838" w:rsidRDefault="00353A0A" w:rsidP="003E4CDB">
            <w:pPr>
              <w:rPr>
                <w:sz w:val="24"/>
                <w:szCs w:val="24"/>
                <w:lang w:val="uk-UA"/>
              </w:rPr>
            </w:pPr>
            <w:r w:rsidRPr="00465838">
              <w:rPr>
                <w:sz w:val="24"/>
                <w:szCs w:val="24"/>
                <w:lang w:val="uk-UA"/>
              </w:rPr>
              <w:t>- витрати на паливо та електроенергію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53A0A" w:rsidRPr="00465838" w:rsidRDefault="00353A0A" w:rsidP="003E4C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2809</w:t>
            </w:r>
          </w:p>
        </w:tc>
        <w:tc>
          <w:tcPr>
            <w:tcW w:w="1134" w:type="dxa"/>
            <w:vAlign w:val="center"/>
          </w:tcPr>
          <w:p w:rsidR="00353A0A" w:rsidRDefault="00353A0A" w:rsidP="003E4C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6885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53A0A" w:rsidRPr="00465838" w:rsidRDefault="00353A0A" w:rsidP="003E4C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3026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353A0A" w:rsidRPr="00353A0A" w:rsidRDefault="00353A0A" w:rsidP="00353A0A">
            <w:pPr>
              <w:jc w:val="center"/>
              <w:rPr>
                <w:sz w:val="24"/>
              </w:rPr>
            </w:pPr>
            <w:r w:rsidRPr="00353A0A">
              <w:rPr>
                <w:sz w:val="24"/>
              </w:rPr>
              <w:t>44,0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53A0A" w:rsidRPr="00353A0A" w:rsidRDefault="00353A0A" w:rsidP="00353A0A">
            <w:pPr>
              <w:jc w:val="center"/>
              <w:rPr>
                <w:sz w:val="24"/>
              </w:rPr>
            </w:pPr>
            <w:r w:rsidRPr="00353A0A">
              <w:rPr>
                <w:sz w:val="24"/>
              </w:rPr>
              <w:t>107,7</w:t>
            </w:r>
          </w:p>
        </w:tc>
      </w:tr>
      <w:tr w:rsidR="00353A0A" w:rsidRPr="00465838" w:rsidTr="00353A0A">
        <w:trPr>
          <w:trHeight w:val="556"/>
        </w:trPr>
        <w:tc>
          <w:tcPr>
            <w:tcW w:w="4219" w:type="dxa"/>
            <w:shd w:val="clear" w:color="auto" w:fill="auto"/>
            <w:noWrap/>
            <w:vAlign w:val="center"/>
            <w:hideMark/>
          </w:tcPr>
          <w:p w:rsidR="00353A0A" w:rsidRPr="00465838" w:rsidRDefault="00353A0A" w:rsidP="003E4CDB">
            <w:pPr>
              <w:rPr>
                <w:sz w:val="24"/>
                <w:szCs w:val="24"/>
                <w:lang w:val="uk-UA"/>
              </w:rPr>
            </w:pPr>
            <w:r w:rsidRPr="00465838">
              <w:rPr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53A0A" w:rsidRPr="00465838" w:rsidRDefault="00353A0A" w:rsidP="003E4C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18798</w:t>
            </w:r>
          </w:p>
        </w:tc>
        <w:tc>
          <w:tcPr>
            <w:tcW w:w="1134" w:type="dxa"/>
            <w:vAlign w:val="center"/>
          </w:tcPr>
          <w:p w:rsidR="00353A0A" w:rsidRDefault="00353A0A" w:rsidP="00D904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D9043F">
              <w:rPr>
                <w:sz w:val="24"/>
                <w:szCs w:val="24"/>
                <w:lang w:val="uk-UA"/>
              </w:rPr>
              <w:t>3229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53A0A" w:rsidRPr="00465838" w:rsidRDefault="00353A0A" w:rsidP="003E4C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24693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353A0A" w:rsidRPr="00573773" w:rsidRDefault="00353A0A" w:rsidP="00D9043F">
            <w:pPr>
              <w:jc w:val="center"/>
              <w:rPr>
                <w:sz w:val="24"/>
              </w:rPr>
            </w:pPr>
            <w:r w:rsidRPr="00573773">
              <w:rPr>
                <w:sz w:val="24"/>
              </w:rPr>
              <w:t>10</w:t>
            </w:r>
            <w:r w:rsidR="00D9043F" w:rsidRPr="00573773">
              <w:rPr>
                <w:sz w:val="24"/>
              </w:rPr>
              <w:t>6</w:t>
            </w:r>
            <w:r w:rsidRPr="00573773">
              <w:rPr>
                <w:sz w:val="24"/>
              </w:rPr>
              <w:t>,</w:t>
            </w:r>
            <w:r w:rsidR="00D9043F" w:rsidRPr="00573773">
              <w:rPr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53A0A" w:rsidRPr="00353A0A" w:rsidRDefault="00353A0A" w:rsidP="00353A0A">
            <w:pPr>
              <w:jc w:val="center"/>
              <w:rPr>
                <w:sz w:val="24"/>
              </w:rPr>
            </w:pPr>
            <w:r w:rsidRPr="00353A0A">
              <w:rPr>
                <w:sz w:val="24"/>
              </w:rPr>
              <w:t>131,4</w:t>
            </w:r>
          </w:p>
        </w:tc>
      </w:tr>
      <w:tr w:rsidR="00353A0A" w:rsidRPr="00465838" w:rsidTr="00353A0A">
        <w:trPr>
          <w:trHeight w:val="409"/>
        </w:trPr>
        <w:tc>
          <w:tcPr>
            <w:tcW w:w="4219" w:type="dxa"/>
            <w:shd w:val="clear" w:color="auto" w:fill="auto"/>
            <w:noWrap/>
            <w:vAlign w:val="center"/>
            <w:hideMark/>
          </w:tcPr>
          <w:p w:rsidR="00353A0A" w:rsidRPr="00465838" w:rsidRDefault="00353A0A" w:rsidP="003E4CDB">
            <w:pPr>
              <w:rPr>
                <w:sz w:val="24"/>
                <w:szCs w:val="24"/>
                <w:lang w:val="uk-UA"/>
              </w:rPr>
            </w:pPr>
            <w:r w:rsidRPr="00465838">
              <w:rPr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3A0A" w:rsidRPr="00465838" w:rsidRDefault="00353A0A" w:rsidP="003E4C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3A0A" w:rsidRDefault="00D9043F" w:rsidP="00D904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8607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3A0A" w:rsidRPr="00465838" w:rsidRDefault="00353A0A" w:rsidP="003E4C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5468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3A0A" w:rsidRPr="00573773" w:rsidRDefault="00D9043F" w:rsidP="00D9043F">
            <w:pPr>
              <w:jc w:val="center"/>
              <w:rPr>
                <w:sz w:val="24"/>
              </w:rPr>
            </w:pPr>
            <w:r w:rsidRPr="00573773">
              <w:rPr>
                <w:sz w:val="24"/>
              </w:rPr>
              <w:t>63,5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3A0A" w:rsidRPr="00353A0A" w:rsidRDefault="00353A0A" w:rsidP="00353A0A">
            <w:pPr>
              <w:jc w:val="center"/>
              <w:rPr>
                <w:sz w:val="24"/>
              </w:rPr>
            </w:pPr>
            <w:r w:rsidRPr="00353A0A">
              <w:rPr>
                <w:sz w:val="24"/>
              </w:rPr>
              <w:t>80,3</w:t>
            </w:r>
          </w:p>
        </w:tc>
      </w:tr>
      <w:tr w:rsidR="00353A0A" w:rsidRPr="00465838" w:rsidTr="00353A0A">
        <w:trPr>
          <w:trHeight w:val="415"/>
        </w:trPr>
        <w:tc>
          <w:tcPr>
            <w:tcW w:w="421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0A" w:rsidRPr="00465838" w:rsidRDefault="00353A0A" w:rsidP="003E4CDB">
            <w:pPr>
              <w:rPr>
                <w:sz w:val="24"/>
                <w:szCs w:val="24"/>
                <w:lang w:val="uk-UA"/>
              </w:rPr>
            </w:pPr>
            <w:r w:rsidRPr="00465838">
              <w:rPr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A0A" w:rsidRPr="00465838" w:rsidRDefault="00353A0A" w:rsidP="003E4C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0A" w:rsidRDefault="00D9043F" w:rsidP="00D904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A0A" w:rsidRPr="00465838" w:rsidRDefault="00353A0A" w:rsidP="003E4C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6698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A0A" w:rsidRPr="00573773" w:rsidRDefault="00353A0A" w:rsidP="00D9043F">
            <w:pPr>
              <w:jc w:val="center"/>
              <w:rPr>
                <w:sz w:val="24"/>
              </w:rPr>
            </w:pPr>
            <w:r w:rsidRPr="00573773">
              <w:rPr>
                <w:sz w:val="24"/>
              </w:rPr>
              <w:t>8</w:t>
            </w:r>
            <w:r w:rsidR="00D9043F" w:rsidRPr="00573773">
              <w:rPr>
                <w:sz w:val="24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A0A" w:rsidRPr="00353A0A" w:rsidRDefault="00353A0A" w:rsidP="00353A0A">
            <w:pPr>
              <w:jc w:val="center"/>
              <w:rPr>
                <w:sz w:val="24"/>
              </w:rPr>
            </w:pPr>
            <w:r w:rsidRPr="00353A0A">
              <w:rPr>
                <w:sz w:val="24"/>
              </w:rPr>
              <w:t>102,4</w:t>
            </w:r>
          </w:p>
        </w:tc>
      </w:tr>
      <w:tr w:rsidR="00353A0A" w:rsidRPr="00465838" w:rsidTr="00353A0A">
        <w:trPr>
          <w:trHeight w:val="562"/>
        </w:trPr>
        <w:tc>
          <w:tcPr>
            <w:tcW w:w="4219" w:type="dxa"/>
            <w:shd w:val="clear" w:color="auto" w:fill="auto"/>
            <w:noWrap/>
            <w:vAlign w:val="center"/>
            <w:hideMark/>
          </w:tcPr>
          <w:p w:rsidR="00353A0A" w:rsidRPr="00465838" w:rsidRDefault="00353A0A" w:rsidP="003E4CDB">
            <w:pPr>
              <w:rPr>
                <w:sz w:val="24"/>
                <w:szCs w:val="24"/>
                <w:lang w:val="uk-UA"/>
              </w:rPr>
            </w:pPr>
            <w:r w:rsidRPr="00465838">
              <w:rPr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53A0A" w:rsidRPr="00465838" w:rsidRDefault="00353A0A" w:rsidP="003E4C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14460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53A0A" w:rsidRDefault="00353A0A" w:rsidP="00D904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D9043F">
              <w:rPr>
                <w:sz w:val="24"/>
                <w:szCs w:val="24"/>
                <w:lang w:val="uk-UA"/>
              </w:rPr>
              <w:t>5021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53A0A" w:rsidRPr="00465838" w:rsidRDefault="00353A0A" w:rsidP="003E4C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16086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53A0A" w:rsidRPr="00573773" w:rsidRDefault="00D9043F" w:rsidP="00D9043F">
            <w:pPr>
              <w:jc w:val="center"/>
              <w:rPr>
                <w:sz w:val="24"/>
              </w:rPr>
            </w:pPr>
            <w:r w:rsidRPr="00573773">
              <w:rPr>
                <w:sz w:val="24"/>
              </w:rPr>
              <w:t>107,1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53A0A" w:rsidRPr="00353A0A" w:rsidRDefault="00353A0A" w:rsidP="00353A0A">
            <w:pPr>
              <w:jc w:val="center"/>
              <w:rPr>
                <w:sz w:val="24"/>
              </w:rPr>
            </w:pPr>
            <w:r w:rsidRPr="00353A0A">
              <w:rPr>
                <w:sz w:val="24"/>
              </w:rPr>
              <w:t>111,2</w:t>
            </w:r>
          </w:p>
        </w:tc>
      </w:tr>
      <w:tr w:rsidR="00353A0A" w:rsidRPr="00465838" w:rsidTr="00353A0A">
        <w:trPr>
          <w:trHeight w:val="556"/>
        </w:trPr>
        <w:tc>
          <w:tcPr>
            <w:tcW w:w="4219" w:type="dxa"/>
            <w:shd w:val="clear" w:color="auto" w:fill="auto"/>
            <w:noWrap/>
            <w:vAlign w:val="center"/>
            <w:hideMark/>
          </w:tcPr>
          <w:p w:rsidR="00353A0A" w:rsidRPr="00465838" w:rsidRDefault="00353A0A" w:rsidP="003E4CDB">
            <w:pPr>
              <w:rPr>
                <w:sz w:val="24"/>
                <w:szCs w:val="24"/>
                <w:lang w:val="uk-UA"/>
              </w:rPr>
            </w:pPr>
            <w:r w:rsidRPr="00465838">
              <w:rPr>
                <w:sz w:val="24"/>
                <w:szCs w:val="24"/>
                <w:lang w:val="uk-UA"/>
              </w:rPr>
              <w:t>Операційні витрати, усього: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53A0A" w:rsidRPr="00465838" w:rsidRDefault="00353A0A" w:rsidP="003E4C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51643</w:t>
            </w:r>
          </w:p>
        </w:tc>
        <w:tc>
          <w:tcPr>
            <w:tcW w:w="1134" w:type="dxa"/>
            <w:vAlign w:val="center"/>
          </w:tcPr>
          <w:p w:rsidR="00353A0A" w:rsidRDefault="00353A0A" w:rsidP="00D904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D9043F">
              <w:rPr>
                <w:sz w:val="24"/>
                <w:szCs w:val="24"/>
                <w:lang w:val="uk-UA"/>
              </w:rPr>
              <w:t>4355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353A0A" w:rsidRPr="00465838" w:rsidRDefault="00353A0A" w:rsidP="003E4C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58220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353A0A" w:rsidRPr="00573773" w:rsidRDefault="00D9043F" w:rsidP="00353A0A">
            <w:pPr>
              <w:jc w:val="center"/>
              <w:rPr>
                <w:sz w:val="24"/>
              </w:rPr>
            </w:pPr>
            <w:r w:rsidRPr="00573773">
              <w:rPr>
                <w:sz w:val="24"/>
              </w:rPr>
              <w:t>90,5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53A0A" w:rsidRPr="00353A0A" w:rsidRDefault="00353A0A" w:rsidP="00353A0A">
            <w:pPr>
              <w:jc w:val="center"/>
              <w:rPr>
                <w:sz w:val="24"/>
              </w:rPr>
            </w:pPr>
            <w:r w:rsidRPr="00353A0A">
              <w:rPr>
                <w:sz w:val="24"/>
              </w:rPr>
              <w:t>112,7</w:t>
            </w:r>
          </w:p>
        </w:tc>
      </w:tr>
    </w:tbl>
    <w:p w:rsidR="00A935A0" w:rsidRDefault="00A935A0" w:rsidP="00625FF2">
      <w:pPr>
        <w:pStyle w:val="a7"/>
        <w:ind w:left="0" w:firstLine="567"/>
        <w:jc w:val="both"/>
        <w:rPr>
          <w:sz w:val="26"/>
          <w:szCs w:val="26"/>
          <w:lang w:val="uk-UA"/>
        </w:rPr>
      </w:pPr>
    </w:p>
    <w:p w:rsidR="002D2CF0" w:rsidRDefault="00615F2F" w:rsidP="00D45D0D">
      <w:pPr>
        <w:pStyle w:val="a7"/>
        <w:spacing w:line="360" w:lineRule="exact"/>
        <w:ind w:left="0" w:firstLine="567"/>
        <w:jc w:val="both"/>
        <w:rPr>
          <w:sz w:val="26"/>
          <w:szCs w:val="26"/>
          <w:lang w:val="uk-UA"/>
        </w:rPr>
      </w:pPr>
      <w:r w:rsidRPr="009516ED">
        <w:rPr>
          <w:sz w:val="26"/>
          <w:szCs w:val="26"/>
          <w:lang w:val="uk-UA"/>
        </w:rPr>
        <w:t xml:space="preserve">Операційні витрати </w:t>
      </w:r>
      <w:r w:rsidR="00CA2E3E">
        <w:rPr>
          <w:sz w:val="26"/>
          <w:szCs w:val="26"/>
          <w:lang w:val="uk-UA"/>
        </w:rPr>
        <w:t xml:space="preserve">зменшились проти плану на </w:t>
      </w:r>
      <w:r w:rsidR="00D9043F" w:rsidRPr="00573773">
        <w:rPr>
          <w:sz w:val="26"/>
          <w:szCs w:val="26"/>
          <w:lang w:val="uk-UA"/>
        </w:rPr>
        <w:t>9</w:t>
      </w:r>
      <w:r w:rsidR="00353A0A" w:rsidRPr="00573773">
        <w:rPr>
          <w:sz w:val="26"/>
          <w:szCs w:val="26"/>
          <w:lang w:val="uk-UA"/>
        </w:rPr>
        <w:t>,5</w:t>
      </w:r>
      <w:r w:rsidR="00CA2E3E" w:rsidRPr="00573773">
        <w:rPr>
          <w:sz w:val="26"/>
          <w:szCs w:val="26"/>
          <w:lang w:val="uk-UA"/>
        </w:rPr>
        <w:t xml:space="preserve"> </w:t>
      </w:r>
      <w:r w:rsidR="00CA2E3E">
        <w:rPr>
          <w:sz w:val="26"/>
          <w:szCs w:val="26"/>
          <w:lang w:val="uk-UA"/>
        </w:rPr>
        <w:t>%</w:t>
      </w:r>
      <w:r w:rsidR="00353A0A">
        <w:rPr>
          <w:sz w:val="26"/>
          <w:szCs w:val="26"/>
          <w:lang w:val="uk-UA"/>
        </w:rPr>
        <w:t xml:space="preserve"> </w:t>
      </w:r>
      <w:r w:rsidR="00353A0A" w:rsidRPr="00353A0A">
        <w:rPr>
          <w:sz w:val="26"/>
          <w:szCs w:val="26"/>
          <w:lang w:val="uk-UA"/>
        </w:rPr>
        <w:t>у зв’язку зі зниженням обсягів робіт, послуг</w:t>
      </w:r>
      <w:r w:rsidR="00CA2E3E">
        <w:rPr>
          <w:sz w:val="26"/>
          <w:szCs w:val="26"/>
          <w:lang w:val="uk-UA"/>
        </w:rPr>
        <w:t xml:space="preserve">, проти звіту за </w:t>
      </w:r>
      <w:r w:rsidR="00E21F09" w:rsidRPr="00E21F09">
        <w:rPr>
          <w:sz w:val="26"/>
          <w:szCs w:val="26"/>
        </w:rPr>
        <w:t>3</w:t>
      </w:r>
      <w:r w:rsidR="00CA2E3E">
        <w:rPr>
          <w:sz w:val="26"/>
          <w:szCs w:val="26"/>
          <w:lang w:val="uk-UA"/>
        </w:rPr>
        <w:t xml:space="preserve"> квартал 2015 року </w:t>
      </w:r>
      <w:r w:rsidR="00353A0A">
        <w:rPr>
          <w:sz w:val="26"/>
          <w:szCs w:val="26"/>
          <w:lang w:val="uk-UA"/>
        </w:rPr>
        <w:t xml:space="preserve">витрати збільшились на 12,7 </w:t>
      </w:r>
      <w:r w:rsidR="00CA2E3E">
        <w:rPr>
          <w:sz w:val="26"/>
          <w:szCs w:val="26"/>
          <w:lang w:val="uk-UA"/>
        </w:rPr>
        <w:t xml:space="preserve">% у </w:t>
      </w:r>
      <w:r w:rsidR="00CA2E3E">
        <w:rPr>
          <w:sz w:val="26"/>
          <w:szCs w:val="26"/>
          <w:lang w:val="uk-UA"/>
        </w:rPr>
        <w:lastRenderedPageBreak/>
        <w:t xml:space="preserve">зв’язку зі </w:t>
      </w:r>
      <w:r w:rsidR="00353A0A">
        <w:rPr>
          <w:sz w:val="26"/>
          <w:szCs w:val="26"/>
          <w:lang w:val="uk-UA"/>
        </w:rPr>
        <w:t>збільшенням посадових окладів</w:t>
      </w:r>
      <w:r w:rsidR="004100B1">
        <w:rPr>
          <w:sz w:val="26"/>
          <w:szCs w:val="26"/>
          <w:lang w:val="uk-UA"/>
        </w:rPr>
        <w:t>, вартості енергоресурсів та послуг із забезпечення доступу портового оператора до причалу.</w:t>
      </w:r>
    </w:p>
    <w:p w:rsidR="005E42B2" w:rsidRPr="001560D9" w:rsidRDefault="007D46AD" w:rsidP="009516ED">
      <w:pPr>
        <w:pStyle w:val="a7"/>
        <w:spacing w:before="120" w:line="276" w:lineRule="auto"/>
        <w:ind w:left="0" w:right="284" w:firstLine="0"/>
        <w:rPr>
          <w:sz w:val="26"/>
          <w:szCs w:val="26"/>
          <w:lang w:val="uk-UA"/>
        </w:rPr>
      </w:pPr>
      <w:r w:rsidRPr="001560D9">
        <w:rPr>
          <w:sz w:val="26"/>
          <w:szCs w:val="26"/>
          <w:lang w:val="uk-UA"/>
        </w:rPr>
        <w:t xml:space="preserve">Матеріальні  </w:t>
      </w:r>
      <w:r w:rsidR="00AB15A1" w:rsidRPr="001560D9">
        <w:rPr>
          <w:sz w:val="26"/>
          <w:szCs w:val="26"/>
          <w:lang w:val="uk-UA"/>
        </w:rPr>
        <w:t>витрат</w:t>
      </w:r>
      <w:r w:rsidRPr="001560D9">
        <w:rPr>
          <w:sz w:val="26"/>
          <w:szCs w:val="26"/>
          <w:lang w:val="uk-UA"/>
        </w:rPr>
        <w:t>и</w:t>
      </w:r>
    </w:p>
    <w:tbl>
      <w:tblPr>
        <w:tblW w:w="10444" w:type="dxa"/>
        <w:jc w:val="center"/>
        <w:tblLook w:val="04A0" w:firstRow="1" w:lastRow="0" w:firstColumn="1" w:lastColumn="0" w:noHBand="0" w:noVBand="1"/>
      </w:tblPr>
      <w:tblGrid>
        <w:gridCol w:w="4326"/>
        <w:gridCol w:w="1189"/>
        <w:gridCol w:w="1131"/>
        <w:gridCol w:w="1102"/>
        <w:gridCol w:w="1297"/>
        <w:gridCol w:w="1399"/>
      </w:tblGrid>
      <w:tr w:rsidR="00B81B2E" w:rsidRPr="00B81B2E" w:rsidTr="001B164A">
        <w:trPr>
          <w:trHeight w:val="855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B2E" w:rsidRPr="00B81B2E" w:rsidRDefault="00B81B2E" w:rsidP="00DB1CF1">
            <w:pPr>
              <w:jc w:val="center"/>
              <w:rPr>
                <w:sz w:val="22"/>
                <w:szCs w:val="22"/>
                <w:lang w:val="uk-UA"/>
              </w:rPr>
            </w:pPr>
            <w:r w:rsidRPr="00B81B2E">
              <w:rPr>
                <w:sz w:val="24"/>
                <w:szCs w:val="22"/>
                <w:lang w:val="uk-UA"/>
              </w:rPr>
              <w:t>Статті витрат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2E" w:rsidRPr="00465838" w:rsidRDefault="00B81B2E" w:rsidP="00E21F09">
            <w:pPr>
              <w:jc w:val="center"/>
              <w:rPr>
                <w:sz w:val="24"/>
                <w:lang w:val="uk-UA"/>
              </w:rPr>
            </w:pPr>
            <w:r w:rsidRPr="00465838">
              <w:rPr>
                <w:sz w:val="24"/>
                <w:lang w:val="uk-UA"/>
              </w:rPr>
              <w:t xml:space="preserve">Звіт за </w:t>
            </w:r>
            <w:r w:rsidR="00E21F09">
              <w:rPr>
                <w:sz w:val="24"/>
                <w:lang w:val="en-US"/>
              </w:rPr>
              <w:t>3</w:t>
            </w:r>
            <w:r w:rsidRPr="00465838">
              <w:rPr>
                <w:sz w:val="24"/>
                <w:lang w:val="uk-UA"/>
              </w:rPr>
              <w:t> кв. 2015 р.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2E" w:rsidRPr="00465838" w:rsidRDefault="00B81B2E" w:rsidP="00E21F09">
            <w:pPr>
              <w:jc w:val="center"/>
              <w:rPr>
                <w:sz w:val="24"/>
                <w:lang w:val="uk-UA"/>
              </w:rPr>
            </w:pPr>
            <w:r w:rsidRPr="00465838">
              <w:rPr>
                <w:sz w:val="24"/>
                <w:lang w:val="uk-UA"/>
              </w:rPr>
              <w:t xml:space="preserve">План  на </w:t>
            </w:r>
            <w:r w:rsidR="00E21F09">
              <w:rPr>
                <w:sz w:val="24"/>
                <w:lang w:val="en-US"/>
              </w:rPr>
              <w:t>3</w:t>
            </w:r>
            <w:r w:rsidRPr="00465838">
              <w:rPr>
                <w:sz w:val="24"/>
                <w:lang w:val="uk-UA"/>
              </w:rPr>
              <w:t xml:space="preserve"> кв. 2016 р.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2E" w:rsidRPr="00465838" w:rsidRDefault="00B81B2E" w:rsidP="00E21F09">
            <w:pPr>
              <w:jc w:val="center"/>
              <w:rPr>
                <w:sz w:val="24"/>
                <w:lang w:val="uk-UA"/>
              </w:rPr>
            </w:pPr>
            <w:r w:rsidRPr="00465838">
              <w:rPr>
                <w:sz w:val="24"/>
                <w:lang w:val="uk-UA"/>
              </w:rPr>
              <w:t xml:space="preserve">Звіт  за            </w:t>
            </w:r>
            <w:r w:rsidR="00E21F09">
              <w:rPr>
                <w:sz w:val="24"/>
                <w:lang w:val="en-US"/>
              </w:rPr>
              <w:t>3</w:t>
            </w:r>
            <w:r w:rsidRPr="00465838">
              <w:rPr>
                <w:sz w:val="24"/>
                <w:lang w:val="uk-UA"/>
              </w:rPr>
              <w:t xml:space="preserve"> кв. 2016 р.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2E" w:rsidRPr="00465838" w:rsidRDefault="00B81B2E" w:rsidP="00D718DE">
            <w:pPr>
              <w:jc w:val="center"/>
              <w:rPr>
                <w:sz w:val="24"/>
                <w:lang w:val="uk-UA"/>
              </w:rPr>
            </w:pPr>
            <w:r w:rsidRPr="00465838">
              <w:rPr>
                <w:sz w:val="24"/>
                <w:lang w:val="uk-UA"/>
              </w:rPr>
              <w:t>% виконання плану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2E" w:rsidRPr="00465838" w:rsidRDefault="00E21F09" w:rsidP="00E21F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3</w:t>
            </w:r>
            <w:r w:rsidR="00B81B2E" w:rsidRPr="00465838">
              <w:rPr>
                <w:sz w:val="24"/>
                <w:lang w:val="uk-UA"/>
              </w:rPr>
              <w:t xml:space="preserve"> кв. 2016р.  в %% до </w:t>
            </w:r>
            <w:r>
              <w:rPr>
                <w:sz w:val="24"/>
                <w:lang w:val="en-US"/>
              </w:rPr>
              <w:t>3</w:t>
            </w:r>
            <w:r w:rsidR="00B81B2E" w:rsidRPr="00465838">
              <w:rPr>
                <w:sz w:val="24"/>
                <w:lang w:val="uk-UA"/>
              </w:rPr>
              <w:t xml:space="preserve"> кв. 2015 р.</w:t>
            </w:r>
          </w:p>
        </w:tc>
      </w:tr>
      <w:tr w:rsidR="00CD1C3C" w:rsidRPr="00B81B2E" w:rsidTr="00777128">
        <w:trPr>
          <w:trHeight w:val="381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C3C" w:rsidRPr="00B81B2E" w:rsidRDefault="00CD1C3C" w:rsidP="001B164A">
            <w:pPr>
              <w:rPr>
                <w:sz w:val="24"/>
                <w:szCs w:val="24"/>
                <w:lang w:val="uk-UA" w:eastAsia="uk-UA"/>
              </w:rPr>
            </w:pPr>
            <w:r w:rsidRPr="00B81B2E">
              <w:rPr>
                <w:sz w:val="24"/>
                <w:szCs w:val="24"/>
                <w:lang w:val="uk-UA" w:eastAsia="uk-UA"/>
              </w:rPr>
              <w:t>Матеріальні витрати, усього (тис. грн.)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C3C" w:rsidRPr="00B81B2E" w:rsidRDefault="00211527" w:rsidP="00CD1C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5038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C3C" w:rsidRPr="00B81B2E" w:rsidRDefault="006C4C42" w:rsidP="00CD1C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9885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C3C" w:rsidRPr="00B81B2E" w:rsidRDefault="00353A0A" w:rsidP="00CD1C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5275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C3C" w:rsidRPr="00B81B2E" w:rsidRDefault="00353A0A" w:rsidP="00CD1C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53,4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C3C" w:rsidRPr="00B81B2E" w:rsidRDefault="00472B6B" w:rsidP="00CD1C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104,7</w:t>
            </w:r>
          </w:p>
        </w:tc>
      </w:tr>
      <w:tr w:rsidR="00EA1B4B" w:rsidRPr="00B81B2E" w:rsidTr="00A4030D">
        <w:trPr>
          <w:trHeight w:val="115"/>
          <w:jc w:val="center"/>
        </w:trPr>
        <w:tc>
          <w:tcPr>
            <w:tcW w:w="10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B4B" w:rsidRPr="00B81B2E" w:rsidRDefault="00EA1B4B" w:rsidP="00EA1B4B">
            <w:pPr>
              <w:rPr>
                <w:sz w:val="24"/>
                <w:szCs w:val="24"/>
                <w:lang w:val="uk-UA"/>
              </w:rPr>
            </w:pPr>
            <w:r w:rsidRPr="00B81B2E">
              <w:rPr>
                <w:sz w:val="24"/>
                <w:szCs w:val="24"/>
                <w:lang w:val="uk-UA" w:eastAsia="uk-UA"/>
              </w:rPr>
              <w:t xml:space="preserve">     в тому числі:</w:t>
            </w:r>
          </w:p>
        </w:tc>
      </w:tr>
      <w:tr w:rsidR="00CD1C3C" w:rsidRPr="00B81B2E" w:rsidTr="001B164A">
        <w:trPr>
          <w:trHeight w:val="34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C3C" w:rsidRPr="00B81B2E" w:rsidRDefault="00CD1C3C" w:rsidP="00CD1C3C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B81B2E">
              <w:rPr>
                <w:sz w:val="24"/>
                <w:szCs w:val="24"/>
                <w:lang w:val="uk-UA" w:eastAsia="uk-UA"/>
              </w:rPr>
              <w:t>сировина і матеріали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C3C" w:rsidRPr="00B81B2E" w:rsidRDefault="00211527" w:rsidP="00CD1C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1621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C3C" w:rsidRPr="00B81B2E" w:rsidRDefault="00AC2C88" w:rsidP="00CD1C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C3C" w:rsidRPr="00B81B2E" w:rsidRDefault="00472B6B" w:rsidP="00CD1C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C3C" w:rsidRPr="00B81B2E" w:rsidRDefault="00AC2C88" w:rsidP="00CD1C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C3C" w:rsidRPr="00B81B2E" w:rsidRDefault="00472B6B" w:rsidP="00CD1C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99,9</w:t>
            </w:r>
          </w:p>
        </w:tc>
      </w:tr>
      <w:tr w:rsidR="00CD1C3C" w:rsidRPr="00B81B2E" w:rsidTr="001B164A">
        <w:trPr>
          <w:trHeight w:val="34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C3C" w:rsidRPr="00B81B2E" w:rsidRDefault="00CD1C3C" w:rsidP="00CD1C3C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B81B2E">
              <w:rPr>
                <w:sz w:val="24"/>
                <w:szCs w:val="24"/>
                <w:lang w:val="uk-UA" w:eastAsia="uk-UA"/>
              </w:rPr>
              <w:t>паливо і електроенергія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C3C" w:rsidRPr="00B81B2E" w:rsidRDefault="00211527" w:rsidP="00CD1C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2809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C3C" w:rsidRPr="00B81B2E" w:rsidRDefault="006C4C42" w:rsidP="00CD1C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6885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C3C" w:rsidRPr="00B81B2E" w:rsidRDefault="00353A0A" w:rsidP="00CD1C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3026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C3C" w:rsidRPr="00B81B2E" w:rsidRDefault="00472B6B" w:rsidP="00CD1C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C3C" w:rsidRPr="00B81B2E" w:rsidRDefault="00472B6B" w:rsidP="00CD1C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107,7</w:t>
            </w:r>
          </w:p>
        </w:tc>
      </w:tr>
      <w:tr w:rsidR="00CD1C3C" w:rsidRPr="00B81B2E" w:rsidTr="001B164A">
        <w:trPr>
          <w:trHeight w:val="34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C3C" w:rsidRPr="00B81B2E" w:rsidRDefault="00CD1C3C" w:rsidP="00CD1C3C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B81B2E">
              <w:rPr>
                <w:sz w:val="24"/>
                <w:szCs w:val="24"/>
                <w:lang w:val="uk-UA" w:eastAsia="uk-UA"/>
              </w:rPr>
              <w:t>запасні частини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C3C" w:rsidRPr="00B81B2E" w:rsidRDefault="00211527" w:rsidP="00CD1C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C3C" w:rsidRPr="00B81B2E" w:rsidRDefault="00AC2C88" w:rsidP="00CD1C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C3C" w:rsidRPr="00B81B2E" w:rsidRDefault="00472B6B" w:rsidP="00CD1C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C3C" w:rsidRPr="00B81B2E" w:rsidRDefault="00AC2C88" w:rsidP="00CD1C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C3C" w:rsidRPr="00B81B2E" w:rsidRDefault="00472B6B" w:rsidP="00CD1C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103,6</w:t>
            </w:r>
          </w:p>
        </w:tc>
      </w:tr>
      <w:tr w:rsidR="0044371C" w:rsidRPr="00B81B2E" w:rsidTr="001B164A">
        <w:trPr>
          <w:trHeight w:val="36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71C" w:rsidRPr="00B81B2E" w:rsidRDefault="0044371C" w:rsidP="00CD1C3C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B81B2E">
              <w:rPr>
                <w:sz w:val="24"/>
                <w:szCs w:val="24"/>
                <w:lang w:val="uk-UA" w:eastAsia="uk-UA"/>
              </w:rPr>
              <w:t>Середня ціна 1 кг дизельного палива (грн.)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71C" w:rsidRPr="00B81B2E" w:rsidRDefault="00211527" w:rsidP="00CD1C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16,84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71C" w:rsidRPr="00B81B2E" w:rsidRDefault="006C4C42" w:rsidP="004437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71C" w:rsidRPr="00B81B2E" w:rsidRDefault="00D442E6" w:rsidP="00CD1C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71C" w:rsidRPr="00B81B2E" w:rsidRDefault="00D442E6" w:rsidP="00CD1C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81,3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71C" w:rsidRPr="00B81B2E" w:rsidRDefault="00D442E6" w:rsidP="00CD1C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97,4</w:t>
            </w:r>
          </w:p>
        </w:tc>
      </w:tr>
      <w:tr w:rsidR="0044371C" w:rsidRPr="00B81B2E" w:rsidTr="001B164A">
        <w:trPr>
          <w:trHeight w:val="274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1C" w:rsidRPr="00B81B2E" w:rsidRDefault="0044371C" w:rsidP="00CD1C3C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B81B2E">
              <w:rPr>
                <w:sz w:val="24"/>
                <w:szCs w:val="24"/>
                <w:lang w:val="uk-UA" w:eastAsia="uk-UA"/>
              </w:rPr>
              <w:t>Середня ціна 1 кВт/год електроенергії (грн.)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71C" w:rsidRPr="00B81B2E" w:rsidRDefault="00211527" w:rsidP="00CD1C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1,62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71C" w:rsidRPr="00B81B2E" w:rsidRDefault="006C4C42" w:rsidP="004437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1,77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71C" w:rsidRPr="00B81B2E" w:rsidRDefault="002202C1" w:rsidP="00D442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1,9</w:t>
            </w:r>
            <w:r w:rsidR="00D442E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71C" w:rsidRPr="00B81B2E" w:rsidRDefault="002202C1" w:rsidP="00D442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109,</w:t>
            </w:r>
            <w:r w:rsidR="00D442E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71C" w:rsidRPr="00B81B2E" w:rsidRDefault="002202C1" w:rsidP="00D442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119,</w:t>
            </w:r>
            <w:r w:rsidR="00D442E6">
              <w:rPr>
                <w:sz w:val="24"/>
                <w:szCs w:val="24"/>
                <w:lang w:val="uk-UA"/>
              </w:rPr>
              <w:t>1</w:t>
            </w:r>
          </w:p>
        </w:tc>
      </w:tr>
      <w:tr w:rsidR="0044371C" w:rsidRPr="00B81B2E" w:rsidTr="001B164A">
        <w:trPr>
          <w:trHeight w:val="36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71C" w:rsidRPr="00B81B2E" w:rsidRDefault="0044371C" w:rsidP="00CD1C3C">
            <w:pPr>
              <w:jc w:val="both"/>
              <w:rPr>
                <w:sz w:val="24"/>
                <w:szCs w:val="24"/>
                <w:lang w:val="uk-UA" w:eastAsia="uk-UA"/>
              </w:rPr>
            </w:pPr>
            <w:r w:rsidRPr="00B81B2E">
              <w:rPr>
                <w:sz w:val="24"/>
                <w:szCs w:val="24"/>
                <w:lang w:val="uk-UA" w:eastAsia="uk-UA"/>
              </w:rPr>
              <w:t>Середня ціна твердого палива за 1 кг (грн.)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71C" w:rsidRPr="00B81B2E" w:rsidRDefault="00211527" w:rsidP="00CD1C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71C" w:rsidRPr="00B81B2E" w:rsidRDefault="006C4C42" w:rsidP="004437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2,05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71C" w:rsidRPr="00B81B2E" w:rsidRDefault="002202C1" w:rsidP="00D442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2,2</w:t>
            </w:r>
            <w:r w:rsidR="00D442E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71C" w:rsidRPr="00B81B2E" w:rsidRDefault="00D442E6" w:rsidP="00CA2E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107,8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71C" w:rsidRPr="00B81B2E" w:rsidRDefault="00D442E6" w:rsidP="00CD1C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130,0</w:t>
            </w:r>
          </w:p>
        </w:tc>
      </w:tr>
    </w:tbl>
    <w:p w:rsidR="00CD1CB1" w:rsidRPr="00625FF2" w:rsidRDefault="00CD1CB1" w:rsidP="00CD1CB1">
      <w:pPr>
        <w:pStyle w:val="a7"/>
        <w:ind w:left="0" w:firstLine="567"/>
        <w:jc w:val="both"/>
        <w:rPr>
          <w:sz w:val="20"/>
          <w:szCs w:val="26"/>
          <w:lang w:val="uk-UA"/>
        </w:rPr>
      </w:pPr>
    </w:p>
    <w:p w:rsidR="005E42B2" w:rsidRDefault="00422F48" w:rsidP="00D45D0D">
      <w:pPr>
        <w:pStyle w:val="a7"/>
        <w:spacing w:line="360" w:lineRule="exact"/>
        <w:ind w:left="0" w:firstLine="567"/>
        <w:jc w:val="both"/>
        <w:rPr>
          <w:sz w:val="26"/>
          <w:szCs w:val="26"/>
          <w:lang w:val="uk-UA"/>
        </w:rPr>
      </w:pPr>
      <w:r w:rsidRPr="001560D9">
        <w:rPr>
          <w:sz w:val="26"/>
          <w:szCs w:val="26"/>
          <w:lang w:val="uk-UA"/>
        </w:rPr>
        <w:t>Зменшення витрат на паливо та електроенергію</w:t>
      </w:r>
      <w:r w:rsidR="00B8606F">
        <w:rPr>
          <w:sz w:val="26"/>
          <w:szCs w:val="26"/>
          <w:lang w:val="uk-UA"/>
        </w:rPr>
        <w:t xml:space="preserve"> проти плану</w:t>
      </w:r>
      <w:r w:rsidR="009A4E9A">
        <w:rPr>
          <w:sz w:val="26"/>
          <w:szCs w:val="26"/>
          <w:lang w:val="uk-UA"/>
        </w:rPr>
        <w:t xml:space="preserve"> за</w:t>
      </w:r>
      <w:r w:rsidR="007548F7">
        <w:rPr>
          <w:sz w:val="26"/>
          <w:szCs w:val="26"/>
          <w:lang w:val="uk-UA"/>
        </w:rPr>
        <w:t xml:space="preserve"> </w:t>
      </w:r>
      <w:r w:rsidR="00E21F09" w:rsidRPr="00E21F09">
        <w:rPr>
          <w:sz w:val="26"/>
          <w:szCs w:val="26"/>
          <w:lang w:val="uk-UA"/>
        </w:rPr>
        <w:t>3</w:t>
      </w:r>
      <w:r w:rsidR="009A4E9A">
        <w:rPr>
          <w:sz w:val="26"/>
          <w:szCs w:val="26"/>
          <w:lang w:val="uk-UA"/>
        </w:rPr>
        <w:t xml:space="preserve">-й квартал </w:t>
      </w:r>
      <w:r w:rsidR="007548F7" w:rsidRPr="007548F7">
        <w:rPr>
          <w:sz w:val="26"/>
          <w:szCs w:val="26"/>
          <w:lang w:val="uk-UA"/>
        </w:rPr>
        <w:t xml:space="preserve"> </w:t>
      </w:r>
      <w:r w:rsidRPr="00C57DD2">
        <w:rPr>
          <w:sz w:val="26"/>
          <w:szCs w:val="26"/>
          <w:lang w:val="uk-UA"/>
        </w:rPr>
        <w:t xml:space="preserve">відбулося у зв’язку </w:t>
      </w:r>
      <w:r w:rsidR="00B8606F" w:rsidRPr="00C57DD2">
        <w:rPr>
          <w:sz w:val="26"/>
          <w:szCs w:val="26"/>
          <w:lang w:val="uk-UA"/>
        </w:rPr>
        <w:t xml:space="preserve">зі зменшенням </w:t>
      </w:r>
      <w:r w:rsidR="00CA2E3E">
        <w:rPr>
          <w:sz w:val="26"/>
          <w:szCs w:val="26"/>
          <w:lang w:val="uk-UA"/>
        </w:rPr>
        <w:t xml:space="preserve">переробки вантажів </w:t>
      </w:r>
      <w:r w:rsidR="00B27C6A" w:rsidRPr="00C57DD2">
        <w:rPr>
          <w:sz w:val="26"/>
          <w:szCs w:val="26"/>
          <w:lang w:val="uk-UA"/>
        </w:rPr>
        <w:t xml:space="preserve">та </w:t>
      </w:r>
      <w:r w:rsidR="002202C1">
        <w:rPr>
          <w:sz w:val="26"/>
          <w:szCs w:val="26"/>
          <w:lang w:val="uk-UA"/>
        </w:rPr>
        <w:t>збільшенням частки вантажів, які перевантажуються прямим варіантом.</w:t>
      </w:r>
      <w:r w:rsidRPr="00C57DD2">
        <w:rPr>
          <w:sz w:val="26"/>
          <w:szCs w:val="26"/>
          <w:lang w:val="uk-UA"/>
        </w:rPr>
        <w:t xml:space="preserve"> </w:t>
      </w:r>
      <w:r w:rsidR="00777128">
        <w:rPr>
          <w:sz w:val="26"/>
          <w:szCs w:val="26"/>
          <w:lang w:val="uk-UA"/>
        </w:rPr>
        <w:t>Проти звіту за відповідний період минулого року матеріальні витрати з</w:t>
      </w:r>
      <w:r w:rsidR="002202C1">
        <w:rPr>
          <w:sz w:val="26"/>
          <w:szCs w:val="26"/>
          <w:lang w:val="uk-UA"/>
        </w:rPr>
        <w:t>більшилися на 4,7</w:t>
      </w:r>
      <w:r w:rsidR="00777128" w:rsidRPr="00C75B06">
        <w:rPr>
          <w:sz w:val="26"/>
          <w:szCs w:val="26"/>
          <w:lang w:val="uk-UA"/>
        </w:rPr>
        <w:t xml:space="preserve"> %</w:t>
      </w:r>
      <w:r w:rsidR="00777128">
        <w:rPr>
          <w:sz w:val="26"/>
          <w:szCs w:val="26"/>
          <w:lang w:val="uk-UA"/>
        </w:rPr>
        <w:t xml:space="preserve"> </w:t>
      </w:r>
      <w:r w:rsidR="004100B1">
        <w:rPr>
          <w:sz w:val="26"/>
          <w:szCs w:val="26"/>
          <w:lang w:val="uk-UA"/>
        </w:rPr>
        <w:t>за рахунок зростання цін.</w:t>
      </w:r>
    </w:p>
    <w:p w:rsidR="00900F52" w:rsidRPr="00C57DD2" w:rsidRDefault="00900F52" w:rsidP="00D45D0D">
      <w:pPr>
        <w:pStyle w:val="a7"/>
        <w:spacing w:line="360" w:lineRule="exact"/>
        <w:ind w:left="0" w:firstLine="567"/>
        <w:jc w:val="both"/>
        <w:rPr>
          <w:sz w:val="26"/>
          <w:szCs w:val="26"/>
          <w:lang w:val="uk-UA"/>
        </w:rPr>
      </w:pPr>
    </w:p>
    <w:p w:rsidR="00FA184E" w:rsidRPr="00E34BFD" w:rsidRDefault="00FA184E" w:rsidP="00C77E4C">
      <w:pPr>
        <w:pStyle w:val="a7"/>
        <w:ind w:left="0" w:right="284" w:firstLine="567"/>
        <w:jc w:val="both"/>
        <w:rPr>
          <w:sz w:val="20"/>
          <w:szCs w:val="26"/>
          <w:lang w:val="uk-UA"/>
        </w:rPr>
      </w:pPr>
    </w:p>
    <w:p w:rsidR="00422F48" w:rsidRPr="001560D9" w:rsidRDefault="00131768" w:rsidP="001B164A">
      <w:pPr>
        <w:pStyle w:val="a7"/>
        <w:tabs>
          <w:tab w:val="center" w:pos="4819"/>
          <w:tab w:val="left" w:pos="8655"/>
        </w:tabs>
        <w:spacing w:line="340" w:lineRule="exact"/>
        <w:ind w:left="0" w:right="284" w:firstLine="0"/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422F48" w:rsidRPr="001560D9">
        <w:rPr>
          <w:sz w:val="26"/>
          <w:szCs w:val="26"/>
          <w:lang w:val="uk-UA"/>
        </w:rPr>
        <w:t>Собівартість реалізованих послуг</w:t>
      </w:r>
      <w:r>
        <w:rPr>
          <w:sz w:val="26"/>
          <w:szCs w:val="26"/>
          <w:lang w:val="uk-UA"/>
        </w:rPr>
        <w:tab/>
        <w:t>тис. грн.</w:t>
      </w:r>
    </w:p>
    <w:tbl>
      <w:tblPr>
        <w:tblW w:w="9617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1374"/>
        <w:gridCol w:w="1134"/>
        <w:gridCol w:w="1275"/>
        <w:gridCol w:w="1298"/>
      </w:tblGrid>
      <w:tr w:rsidR="00EB565B" w:rsidRPr="001B164A" w:rsidTr="00EB565B">
        <w:trPr>
          <w:trHeight w:val="91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5B" w:rsidRPr="00B81B2E" w:rsidRDefault="00EB565B" w:rsidP="00D718DE">
            <w:pPr>
              <w:jc w:val="center"/>
              <w:rPr>
                <w:sz w:val="22"/>
                <w:szCs w:val="22"/>
                <w:lang w:val="uk-UA"/>
              </w:rPr>
            </w:pPr>
            <w:r w:rsidRPr="00B81B2E">
              <w:rPr>
                <w:sz w:val="24"/>
                <w:szCs w:val="22"/>
                <w:lang w:val="uk-UA"/>
              </w:rPr>
              <w:t>Статті витрат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5B" w:rsidRPr="00465838" w:rsidRDefault="00EB565B" w:rsidP="00E21F09">
            <w:pPr>
              <w:jc w:val="center"/>
              <w:rPr>
                <w:sz w:val="24"/>
                <w:lang w:val="uk-UA"/>
              </w:rPr>
            </w:pPr>
            <w:r w:rsidRPr="00465838">
              <w:rPr>
                <w:sz w:val="24"/>
                <w:lang w:val="uk-UA"/>
              </w:rPr>
              <w:t xml:space="preserve">Звіт за </w:t>
            </w:r>
            <w:r w:rsidR="00E21F09">
              <w:rPr>
                <w:sz w:val="24"/>
                <w:lang w:val="en-US"/>
              </w:rPr>
              <w:t>3</w:t>
            </w:r>
            <w:r w:rsidRPr="00465838">
              <w:rPr>
                <w:sz w:val="24"/>
                <w:lang w:val="uk-UA"/>
              </w:rPr>
              <w:t> кв. 2015 р.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5B" w:rsidRPr="00465838" w:rsidRDefault="00EB565B" w:rsidP="006E53CF">
            <w:pPr>
              <w:jc w:val="center"/>
              <w:rPr>
                <w:sz w:val="24"/>
                <w:lang w:val="uk-UA"/>
              </w:rPr>
            </w:pPr>
            <w:r w:rsidRPr="00465838">
              <w:rPr>
                <w:sz w:val="24"/>
                <w:lang w:val="uk-UA"/>
              </w:rPr>
              <w:t xml:space="preserve">План  на </w:t>
            </w:r>
            <w:r w:rsidR="00E21F09">
              <w:rPr>
                <w:sz w:val="24"/>
                <w:lang w:val="en-US"/>
              </w:rPr>
              <w:t>3</w:t>
            </w:r>
            <w:r w:rsidRPr="00465838">
              <w:rPr>
                <w:sz w:val="24"/>
                <w:lang w:val="uk-UA"/>
              </w:rPr>
              <w:t xml:space="preserve"> кв. 2016 р.</w:t>
            </w: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5B" w:rsidRPr="00465838" w:rsidRDefault="00EB565B" w:rsidP="00E21F09">
            <w:pPr>
              <w:jc w:val="center"/>
              <w:rPr>
                <w:sz w:val="24"/>
                <w:lang w:val="uk-UA"/>
              </w:rPr>
            </w:pPr>
            <w:r w:rsidRPr="00465838">
              <w:rPr>
                <w:sz w:val="24"/>
                <w:lang w:val="uk-UA"/>
              </w:rPr>
              <w:t xml:space="preserve">Звіт  за            </w:t>
            </w:r>
            <w:r w:rsidR="00E21F09">
              <w:rPr>
                <w:sz w:val="24"/>
                <w:lang w:val="en-US"/>
              </w:rPr>
              <w:t>3</w:t>
            </w:r>
            <w:r w:rsidRPr="00465838">
              <w:rPr>
                <w:sz w:val="24"/>
                <w:lang w:val="uk-UA"/>
              </w:rPr>
              <w:t xml:space="preserve"> кв. 2016 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5B" w:rsidRPr="00465838" w:rsidRDefault="00EB565B" w:rsidP="00D718DE">
            <w:pPr>
              <w:jc w:val="center"/>
              <w:rPr>
                <w:sz w:val="24"/>
                <w:lang w:val="uk-UA"/>
              </w:rPr>
            </w:pPr>
            <w:r w:rsidRPr="00465838">
              <w:rPr>
                <w:sz w:val="24"/>
                <w:lang w:val="uk-UA"/>
              </w:rPr>
              <w:t>% виконання плану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5B" w:rsidRPr="00465838" w:rsidRDefault="00E21F09" w:rsidP="00E21F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3</w:t>
            </w:r>
            <w:r w:rsidR="00EB565B" w:rsidRPr="00465838">
              <w:rPr>
                <w:sz w:val="24"/>
                <w:lang w:val="uk-UA"/>
              </w:rPr>
              <w:t xml:space="preserve"> кв. 2016р.  в %% до </w:t>
            </w:r>
            <w:r>
              <w:rPr>
                <w:sz w:val="24"/>
                <w:lang w:val="en-US"/>
              </w:rPr>
              <w:t>3</w:t>
            </w:r>
            <w:r w:rsidR="00EB565B" w:rsidRPr="00465838">
              <w:rPr>
                <w:sz w:val="24"/>
                <w:lang w:val="uk-UA"/>
              </w:rPr>
              <w:t xml:space="preserve"> кв. 2015 р.</w:t>
            </w:r>
          </w:p>
        </w:tc>
      </w:tr>
      <w:tr w:rsidR="00472B6B" w:rsidRPr="001B164A" w:rsidTr="00472B6B">
        <w:trPr>
          <w:trHeight w:val="261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6B" w:rsidRPr="001B164A" w:rsidRDefault="00472B6B" w:rsidP="00CD1C3C">
            <w:pPr>
              <w:rPr>
                <w:sz w:val="24"/>
                <w:szCs w:val="24"/>
                <w:lang w:val="uk-UA"/>
              </w:rPr>
            </w:pPr>
            <w:r w:rsidRPr="001B164A">
              <w:rPr>
                <w:sz w:val="24"/>
                <w:szCs w:val="24"/>
                <w:lang w:val="uk-UA"/>
              </w:rPr>
              <w:t>1. Витрати на оплату праці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B" w:rsidRPr="001B164A" w:rsidRDefault="00472B6B" w:rsidP="00CD1C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16442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B6B" w:rsidRDefault="00472B6B" w:rsidP="00CD1C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B" w:rsidRPr="001B164A" w:rsidRDefault="00472B6B" w:rsidP="00CD1C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B" w:rsidRPr="00472B6B" w:rsidRDefault="00472B6B" w:rsidP="00472B6B">
            <w:pPr>
              <w:jc w:val="center"/>
              <w:rPr>
                <w:sz w:val="24"/>
              </w:rPr>
            </w:pPr>
            <w:r w:rsidRPr="00472B6B">
              <w:rPr>
                <w:sz w:val="24"/>
              </w:rPr>
              <w:t>102,5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B" w:rsidRPr="00472B6B" w:rsidRDefault="00472B6B" w:rsidP="00472B6B">
            <w:pPr>
              <w:jc w:val="center"/>
              <w:rPr>
                <w:sz w:val="24"/>
              </w:rPr>
            </w:pPr>
            <w:r w:rsidRPr="00472B6B">
              <w:rPr>
                <w:sz w:val="24"/>
              </w:rPr>
              <w:t>135,4</w:t>
            </w:r>
          </w:p>
        </w:tc>
      </w:tr>
      <w:tr w:rsidR="00472B6B" w:rsidRPr="001B164A" w:rsidTr="00472B6B">
        <w:trPr>
          <w:trHeight w:val="40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6B" w:rsidRPr="001B164A" w:rsidRDefault="00472B6B" w:rsidP="00CD1C3C">
            <w:pPr>
              <w:rPr>
                <w:sz w:val="24"/>
                <w:szCs w:val="24"/>
                <w:lang w:val="uk-UA"/>
              </w:rPr>
            </w:pPr>
            <w:r w:rsidRPr="001B164A">
              <w:rPr>
                <w:sz w:val="24"/>
                <w:szCs w:val="24"/>
                <w:lang w:val="uk-UA"/>
              </w:rPr>
              <w:t>2. Відрахування на соціальні заходи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B" w:rsidRPr="001B164A" w:rsidRDefault="00472B6B" w:rsidP="00CD1C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5958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B6B" w:rsidRDefault="009A42E2" w:rsidP="00CD1C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B" w:rsidRPr="001B164A" w:rsidRDefault="00472B6B" w:rsidP="00CD1C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B" w:rsidRPr="00573773" w:rsidRDefault="009A42E2" w:rsidP="009A42E2">
            <w:pPr>
              <w:jc w:val="center"/>
              <w:rPr>
                <w:sz w:val="24"/>
              </w:rPr>
            </w:pPr>
            <w:r w:rsidRPr="00573773">
              <w:rPr>
                <w:sz w:val="24"/>
              </w:rPr>
              <w:t>6</w:t>
            </w:r>
            <w:r w:rsidR="00472B6B" w:rsidRPr="00573773">
              <w:rPr>
                <w:sz w:val="24"/>
              </w:rPr>
              <w:t>1,</w:t>
            </w:r>
            <w:r w:rsidRPr="00573773">
              <w:rPr>
                <w:sz w:val="24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B" w:rsidRPr="00472B6B" w:rsidRDefault="00472B6B" w:rsidP="00472B6B">
            <w:pPr>
              <w:jc w:val="center"/>
              <w:rPr>
                <w:sz w:val="24"/>
              </w:rPr>
            </w:pPr>
            <w:r w:rsidRPr="00472B6B">
              <w:rPr>
                <w:sz w:val="24"/>
              </w:rPr>
              <w:t>81,1</w:t>
            </w:r>
          </w:p>
        </w:tc>
      </w:tr>
      <w:tr w:rsidR="00472B6B" w:rsidRPr="001B164A" w:rsidTr="00472B6B">
        <w:trPr>
          <w:trHeight w:val="34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6B" w:rsidRPr="001B164A" w:rsidRDefault="00472B6B" w:rsidP="00CD1C3C">
            <w:pPr>
              <w:rPr>
                <w:sz w:val="24"/>
                <w:szCs w:val="24"/>
                <w:lang w:val="uk-UA"/>
              </w:rPr>
            </w:pPr>
            <w:r w:rsidRPr="001B164A">
              <w:rPr>
                <w:sz w:val="24"/>
                <w:szCs w:val="24"/>
                <w:lang w:val="uk-UA"/>
              </w:rPr>
              <w:t>3. Витрати на паливо і електроенергію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B" w:rsidRPr="001B164A" w:rsidRDefault="00472B6B" w:rsidP="00CD1C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2717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B6B" w:rsidRDefault="00472B6B" w:rsidP="00CD1C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B" w:rsidRPr="001B164A" w:rsidRDefault="00472B6B" w:rsidP="00CD1C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B" w:rsidRPr="00573773" w:rsidRDefault="00472B6B" w:rsidP="00472B6B">
            <w:pPr>
              <w:jc w:val="center"/>
              <w:rPr>
                <w:sz w:val="24"/>
              </w:rPr>
            </w:pPr>
            <w:r w:rsidRPr="00573773">
              <w:rPr>
                <w:sz w:val="24"/>
              </w:rPr>
              <w:t>44,1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B" w:rsidRPr="00472B6B" w:rsidRDefault="00472B6B" w:rsidP="00472B6B">
            <w:pPr>
              <w:jc w:val="center"/>
              <w:rPr>
                <w:sz w:val="24"/>
              </w:rPr>
            </w:pPr>
            <w:r w:rsidRPr="00472B6B">
              <w:rPr>
                <w:sz w:val="24"/>
              </w:rPr>
              <w:t>109,2</w:t>
            </w:r>
          </w:p>
        </w:tc>
      </w:tr>
      <w:tr w:rsidR="00472B6B" w:rsidRPr="001B164A" w:rsidTr="00472B6B">
        <w:trPr>
          <w:trHeight w:val="34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6B" w:rsidRPr="001B164A" w:rsidRDefault="00472B6B" w:rsidP="00CD1C3C">
            <w:pPr>
              <w:rPr>
                <w:sz w:val="24"/>
                <w:szCs w:val="24"/>
                <w:lang w:val="uk-UA"/>
              </w:rPr>
            </w:pPr>
            <w:r w:rsidRPr="001B164A">
              <w:rPr>
                <w:sz w:val="24"/>
                <w:szCs w:val="24"/>
                <w:lang w:val="uk-UA"/>
              </w:rPr>
              <w:t>4. Витрати на матеріали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B" w:rsidRPr="001B164A" w:rsidRDefault="00472B6B" w:rsidP="00CD1C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2209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B6B" w:rsidRDefault="00472B6B" w:rsidP="00CD1C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B" w:rsidRPr="001B164A" w:rsidRDefault="00472B6B" w:rsidP="00CD1C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B" w:rsidRPr="00573773" w:rsidRDefault="00472B6B" w:rsidP="00472B6B">
            <w:pPr>
              <w:jc w:val="center"/>
              <w:rPr>
                <w:sz w:val="24"/>
              </w:rPr>
            </w:pPr>
            <w:r w:rsidRPr="00573773">
              <w:rPr>
                <w:sz w:val="24"/>
              </w:rPr>
              <w:t>74,8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B" w:rsidRPr="00472B6B" w:rsidRDefault="00472B6B" w:rsidP="00472B6B">
            <w:pPr>
              <w:jc w:val="center"/>
              <w:rPr>
                <w:sz w:val="24"/>
              </w:rPr>
            </w:pPr>
            <w:r w:rsidRPr="00472B6B">
              <w:rPr>
                <w:sz w:val="24"/>
              </w:rPr>
              <w:t>100,5</w:t>
            </w:r>
          </w:p>
        </w:tc>
      </w:tr>
      <w:tr w:rsidR="00472B6B" w:rsidRPr="001B164A" w:rsidTr="00472B6B">
        <w:trPr>
          <w:trHeight w:val="34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6B" w:rsidRPr="001B164A" w:rsidRDefault="00472B6B" w:rsidP="00CD1C3C">
            <w:pPr>
              <w:rPr>
                <w:sz w:val="24"/>
                <w:szCs w:val="24"/>
                <w:lang w:val="uk-UA"/>
              </w:rPr>
            </w:pPr>
            <w:r w:rsidRPr="001B164A">
              <w:rPr>
                <w:sz w:val="24"/>
                <w:szCs w:val="24"/>
                <w:lang w:val="uk-UA"/>
              </w:rPr>
              <w:t>5. Амортизація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B" w:rsidRPr="001B164A" w:rsidRDefault="00472B6B" w:rsidP="00CD1C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6425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B6B" w:rsidRDefault="009A42E2" w:rsidP="00CD1C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B" w:rsidRPr="001B164A" w:rsidRDefault="00472B6B" w:rsidP="00CD1C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B" w:rsidRPr="00573773" w:rsidRDefault="009A42E2" w:rsidP="00472B6B">
            <w:pPr>
              <w:jc w:val="center"/>
              <w:rPr>
                <w:sz w:val="24"/>
              </w:rPr>
            </w:pPr>
            <w:r w:rsidRPr="00573773">
              <w:rPr>
                <w:sz w:val="24"/>
              </w:rPr>
              <w:t>88,1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B" w:rsidRPr="00472B6B" w:rsidRDefault="00472B6B" w:rsidP="00472B6B">
            <w:pPr>
              <w:jc w:val="center"/>
              <w:rPr>
                <w:sz w:val="24"/>
              </w:rPr>
            </w:pPr>
            <w:r w:rsidRPr="00472B6B">
              <w:rPr>
                <w:sz w:val="24"/>
              </w:rPr>
              <w:t>102,8</w:t>
            </w:r>
          </w:p>
        </w:tc>
      </w:tr>
      <w:tr w:rsidR="00472B6B" w:rsidRPr="001B164A" w:rsidTr="00472B6B">
        <w:trPr>
          <w:trHeight w:val="34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6B" w:rsidRPr="001B164A" w:rsidRDefault="00472B6B" w:rsidP="00CD1C3C">
            <w:pPr>
              <w:rPr>
                <w:sz w:val="24"/>
                <w:szCs w:val="24"/>
                <w:lang w:val="uk-UA"/>
              </w:rPr>
            </w:pPr>
            <w:r w:rsidRPr="001B164A">
              <w:rPr>
                <w:sz w:val="24"/>
                <w:szCs w:val="24"/>
                <w:lang w:val="uk-UA"/>
              </w:rPr>
              <w:t>6. Інші витрати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B" w:rsidRPr="001B164A" w:rsidRDefault="00472B6B" w:rsidP="00CD1C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8943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B6B" w:rsidRDefault="00472B6B" w:rsidP="009A42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9A42E2">
              <w:rPr>
                <w:sz w:val="24"/>
                <w:szCs w:val="24"/>
                <w:lang w:val="uk-UA"/>
              </w:rPr>
              <w:t>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B" w:rsidRPr="001B164A" w:rsidRDefault="00472B6B" w:rsidP="00CD1C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B" w:rsidRPr="00573773" w:rsidRDefault="009A42E2" w:rsidP="00472B6B">
            <w:pPr>
              <w:jc w:val="center"/>
              <w:rPr>
                <w:sz w:val="24"/>
              </w:rPr>
            </w:pPr>
            <w:r w:rsidRPr="00573773">
              <w:rPr>
                <w:sz w:val="24"/>
              </w:rPr>
              <w:t>96,0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B" w:rsidRPr="00472B6B" w:rsidRDefault="00472B6B" w:rsidP="00472B6B">
            <w:pPr>
              <w:jc w:val="center"/>
              <w:rPr>
                <w:sz w:val="24"/>
              </w:rPr>
            </w:pPr>
            <w:r w:rsidRPr="00472B6B">
              <w:rPr>
                <w:sz w:val="24"/>
              </w:rPr>
              <w:t>121,8</w:t>
            </w:r>
          </w:p>
        </w:tc>
      </w:tr>
      <w:tr w:rsidR="00472B6B" w:rsidRPr="001B164A" w:rsidTr="00472B6B">
        <w:trPr>
          <w:trHeight w:val="655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6B" w:rsidRPr="001B164A" w:rsidRDefault="00472B6B" w:rsidP="00CD1C3C">
            <w:pPr>
              <w:rPr>
                <w:sz w:val="24"/>
                <w:szCs w:val="24"/>
                <w:lang w:val="uk-UA"/>
              </w:rPr>
            </w:pPr>
            <w:r w:rsidRPr="001B164A">
              <w:rPr>
                <w:sz w:val="24"/>
                <w:szCs w:val="24"/>
                <w:lang w:val="uk-UA"/>
              </w:rPr>
              <w:t>Собівартість реалізованої продукції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B" w:rsidRPr="001B164A" w:rsidRDefault="00472B6B" w:rsidP="00CD1C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42694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B6B" w:rsidRDefault="00472B6B" w:rsidP="00D904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D9043F">
              <w:rPr>
                <w:sz w:val="24"/>
                <w:szCs w:val="24"/>
                <w:lang w:val="uk-UA"/>
              </w:rPr>
              <w:t>8310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B" w:rsidRPr="001B164A" w:rsidRDefault="00472B6B" w:rsidP="00CD1C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B" w:rsidRPr="00573773" w:rsidRDefault="00472B6B" w:rsidP="00D9043F">
            <w:pPr>
              <w:jc w:val="center"/>
              <w:rPr>
                <w:sz w:val="24"/>
              </w:rPr>
            </w:pPr>
            <w:r w:rsidRPr="00573773">
              <w:rPr>
                <w:sz w:val="24"/>
              </w:rPr>
              <w:t>8</w:t>
            </w:r>
            <w:r w:rsidR="00D9043F" w:rsidRPr="00573773">
              <w:rPr>
                <w:sz w:val="24"/>
              </w:rPr>
              <w:t>5</w:t>
            </w:r>
            <w:r w:rsidRPr="00573773">
              <w:rPr>
                <w:sz w:val="24"/>
              </w:rPr>
              <w:t>,</w:t>
            </w:r>
            <w:r w:rsidR="00D9043F" w:rsidRPr="00573773">
              <w:rPr>
                <w:sz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B" w:rsidRPr="00472B6B" w:rsidRDefault="00472B6B" w:rsidP="00472B6B">
            <w:pPr>
              <w:jc w:val="center"/>
              <w:rPr>
                <w:sz w:val="24"/>
              </w:rPr>
            </w:pPr>
            <w:r w:rsidRPr="00472B6B">
              <w:rPr>
                <w:sz w:val="24"/>
              </w:rPr>
              <w:t>116,6</w:t>
            </w:r>
          </w:p>
        </w:tc>
      </w:tr>
    </w:tbl>
    <w:p w:rsidR="00472B6B" w:rsidRPr="00573773" w:rsidRDefault="00FA4DD5" w:rsidP="00C77E4C">
      <w:pPr>
        <w:pStyle w:val="a7"/>
        <w:spacing w:before="120" w:line="360" w:lineRule="exact"/>
        <w:ind w:left="0" w:firstLine="567"/>
        <w:jc w:val="both"/>
        <w:rPr>
          <w:sz w:val="26"/>
          <w:szCs w:val="26"/>
          <w:lang w:val="uk-UA"/>
        </w:rPr>
      </w:pPr>
      <w:r w:rsidRPr="00C57DD2">
        <w:rPr>
          <w:sz w:val="26"/>
          <w:szCs w:val="26"/>
          <w:lang w:val="uk-UA"/>
        </w:rPr>
        <w:t>Собівартість реалізован</w:t>
      </w:r>
      <w:r w:rsidR="00AB2A62" w:rsidRPr="00C57DD2">
        <w:rPr>
          <w:sz w:val="26"/>
          <w:szCs w:val="26"/>
          <w:lang w:val="uk-UA"/>
        </w:rPr>
        <w:t>их послуг</w:t>
      </w:r>
      <w:r w:rsidRPr="00C57DD2">
        <w:rPr>
          <w:sz w:val="26"/>
          <w:szCs w:val="26"/>
          <w:lang w:val="uk-UA"/>
        </w:rPr>
        <w:t xml:space="preserve"> </w:t>
      </w:r>
      <w:r w:rsidR="00294FDF">
        <w:rPr>
          <w:sz w:val="26"/>
          <w:szCs w:val="26"/>
          <w:lang w:val="uk-UA"/>
        </w:rPr>
        <w:t xml:space="preserve">у </w:t>
      </w:r>
      <w:r w:rsidR="00E21F09" w:rsidRPr="00E21F09">
        <w:rPr>
          <w:sz w:val="26"/>
          <w:szCs w:val="26"/>
        </w:rPr>
        <w:t>3</w:t>
      </w:r>
      <w:r w:rsidR="00294FDF">
        <w:rPr>
          <w:sz w:val="26"/>
          <w:szCs w:val="26"/>
          <w:lang w:val="uk-UA"/>
        </w:rPr>
        <w:t>-</w:t>
      </w:r>
      <w:r w:rsidR="006F3D92" w:rsidRPr="00C57DD2">
        <w:rPr>
          <w:sz w:val="26"/>
          <w:szCs w:val="26"/>
          <w:lang w:val="uk-UA"/>
        </w:rPr>
        <w:t>му кварталі 201</w:t>
      </w:r>
      <w:r w:rsidR="002A0A00">
        <w:rPr>
          <w:sz w:val="26"/>
          <w:szCs w:val="26"/>
          <w:lang w:val="uk-UA"/>
        </w:rPr>
        <w:t>6</w:t>
      </w:r>
      <w:r w:rsidR="00294FDF">
        <w:rPr>
          <w:sz w:val="26"/>
          <w:szCs w:val="26"/>
          <w:lang w:val="uk-UA"/>
        </w:rPr>
        <w:t xml:space="preserve"> </w:t>
      </w:r>
      <w:r w:rsidR="006F3D92" w:rsidRPr="00C57DD2">
        <w:rPr>
          <w:sz w:val="26"/>
          <w:szCs w:val="26"/>
          <w:lang w:val="uk-UA"/>
        </w:rPr>
        <w:t>р</w:t>
      </w:r>
      <w:r w:rsidR="00294FDF">
        <w:rPr>
          <w:sz w:val="26"/>
          <w:szCs w:val="26"/>
          <w:lang w:val="uk-UA"/>
        </w:rPr>
        <w:t>оку</w:t>
      </w:r>
      <w:r w:rsidR="006F3D92" w:rsidRPr="00C57DD2">
        <w:rPr>
          <w:sz w:val="26"/>
          <w:szCs w:val="26"/>
          <w:lang w:val="uk-UA"/>
        </w:rPr>
        <w:t xml:space="preserve"> </w:t>
      </w:r>
      <w:r w:rsidR="002A0A00">
        <w:rPr>
          <w:sz w:val="26"/>
          <w:szCs w:val="26"/>
          <w:lang w:val="uk-UA"/>
        </w:rPr>
        <w:t>зменшилася</w:t>
      </w:r>
      <w:r w:rsidR="00294FDF" w:rsidRPr="00C57DD2">
        <w:rPr>
          <w:sz w:val="26"/>
          <w:szCs w:val="26"/>
          <w:lang w:val="uk-UA"/>
        </w:rPr>
        <w:t xml:space="preserve"> </w:t>
      </w:r>
      <w:r w:rsidRPr="00C57DD2">
        <w:rPr>
          <w:sz w:val="26"/>
          <w:szCs w:val="26"/>
          <w:lang w:val="uk-UA"/>
        </w:rPr>
        <w:t>проти плану</w:t>
      </w:r>
      <w:r w:rsidR="004100B1">
        <w:rPr>
          <w:sz w:val="26"/>
          <w:szCs w:val="26"/>
          <w:lang w:val="uk-UA"/>
        </w:rPr>
        <w:t xml:space="preserve"> </w:t>
      </w:r>
      <w:r w:rsidR="004100B1" w:rsidRPr="00573773">
        <w:rPr>
          <w:sz w:val="26"/>
          <w:szCs w:val="26"/>
          <w:lang w:val="uk-UA"/>
        </w:rPr>
        <w:t>на</w:t>
      </w:r>
      <w:r w:rsidRPr="00573773">
        <w:rPr>
          <w:sz w:val="26"/>
          <w:szCs w:val="26"/>
          <w:lang w:val="uk-UA"/>
        </w:rPr>
        <w:t xml:space="preserve"> </w:t>
      </w:r>
      <w:r w:rsidR="00472B6B" w:rsidRPr="00573773">
        <w:rPr>
          <w:sz w:val="26"/>
          <w:szCs w:val="26"/>
          <w:lang w:val="uk-UA"/>
        </w:rPr>
        <w:t>1</w:t>
      </w:r>
      <w:r w:rsidR="009A42E2" w:rsidRPr="00573773">
        <w:rPr>
          <w:sz w:val="26"/>
          <w:szCs w:val="26"/>
          <w:lang w:val="uk-UA"/>
        </w:rPr>
        <w:t>4,6</w:t>
      </w:r>
      <w:r w:rsidR="003E7E2E" w:rsidRPr="00573773">
        <w:rPr>
          <w:sz w:val="26"/>
          <w:szCs w:val="26"/>
          <w:lang w:val="uk-UA"/>
        </w:rPr>
        <w:t xml:space="preserve"> </w:t>
      </w:r>
      <w:r w:rsidRPr="00D350AE">
        <w:rPr>
          <w:sz w:val="26"/>
          <w:szCs w:val="26"/>
          <w:lang w:val="uk-UA"/>
        </w:rPr>
        <w:t>%</w:t>
      </w:r>
      <w:r w:rsidR="00472B6B">
        <w:rPr>
          <w:sz w:val="26"/>
          <w:szCs w:val="26"/>
          <w:lang w:val="uk-UA"/>
        </w:rPr>
        <w:t>.</w:t>
      </w:r>
      <w:r w:rsidR="00AA379A">
        <w:rPr>
          <w:sz w:val="26"/>
          <w:szCs w:val="26"/>
          <w:lang w:val="uk-UA"/>
        </w:rPr>
        <w:t xml:space="preserve"> </w:t>
      </w:r>
      <w:r w:rsidR="004100B1">
        <w:rPr>
          <w:sz w:val="26"/>
          <w:szCs w:val="26"/>
          <w:lang w:val="uk-UA"/>
        </w:rPr>
        <w:t xml:space="preserve">Матеріальні витрати </w:t>
      </w:r>
      <w:r w:rsidR="00B946ED">
        <w:rPr>
          <w:sz w:val="26"/>
          <w:szCs w:val="26"/>
          <w:lang w:val="uk-UA"/>
        </w:rPr>
        <w:t xml:space="preserve">зменшились внаслідок зниження вантажопереробки. Амортизація зменшилась у зв’язку з невиконанням плану по капітальним інвестиціям через перенесення строків проведення відкритих торгів. </w:t>
      </w:r>
      <w:r w:rsidR="008A7933" w:rsidRPr="00573773">
        <w:rPr>
          <w:sz w:val="26"/>
          <w:szCs w:val="26"/>
          <w:lang w:val="uk-UA"/>
        </w:rPr>
        <w:t xml:space="preserve">Інші витрати збільшились проти </w:t>
      </w:r>
      <w:r w:rsidR="00E21F09" w:rsidRPr="00573773">
        <w:rPr>
          <w:sz w:val="26"/>
          <w:szCs w:val="26"/>
        </w:rPr>
        <w:t>3</w:t>
      </w:r>
      <w:r w:rsidR="00784195" w:rsidRPr="00573773">
        <w:rPr>
          <w:sz w:val="26"/>
          <w:szCs w:val="26"/>
          <w:lang w:val="uk-UA"/>
        </w:rPr>
        <w:t xml:space="preserve"> кварталу 2015</w:t>
      </w:r>
      <w:r w:rsidR="008A7933" w:rsidRPr="00573773">
        <w:rPr>
          <w:sz w:val="26"/>
          <w:szCs w:val="26"/>
          <w:lang w:val="uk-UA"/>
        </w:rPr>
        <w:t xml:space="preserve"> року через зростання тарифів на послуги із забезпечення доступу портового оператора до причалу</w:t>
      </w:r>
      <w:r w:rsidR="00B946ED" w:rsidRPr="00573773">
        <w:rPr>
          <w:sz w:val="26"/>
          <w:szCs w:val="26"/>
          <w:lang w:val="uk-UA"/>
        </w:rPr>
        <w:t>.</w:t>
      </w:r>
    </w:p>
    <w:p w:rsidR="00B946ED" w:rsidRDefault="00B946ED" w:rsidP="00131768">
      <w:pPr>
        <w:pStyle w:val="a7"/>
        <w:tabs>
          <w:tab w:val="center" w:pos="4819"/>
          <w:tab w:val="left" w:pos="8625"/>
        </w:tabs>
        <w:spacing w:line="340" w:lineRule="exact"/>
        <w:ind w:left="0" w:right="284" w:firstLine="0"/>
        <w:jc w:val="left"/>
        <w:rPr>
          <w:sz w:val="26"/>
          <w:szCs w:val="26"/>
          <w:lang w:val="uk-UA" w:eastAsia="uk-UA"/>
        </w:rPr>
      </w:pPr>
    </w:p>
    <w:p w:rsidR="000B5580" w:rsidRPr="001560D9" w:rsidRDefault="00131768" w:rsidP="00131768">
      <w:pPr>
        <w:pStyle w:val="a7"/>
        <w:tabs>
          <w:tab w:val="center" w:pos="4819"/>
          <w:tab w:val="left" w:pos="8625"/>
        </w:tabs>
        <w:spacing w:line="340" w:lineRule="exact"/>
        <w:ind w:left="0" w:right="284" w:firstLine="0"/>
        <w:jc w:val="left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lastRenderedPageBreak/>
        <w:tab/>
      </w:r>
      <w:r w:rsidR="000B5580" w:rsidRPr="00532C5B">
        <w:rPr>
          <w:sz w:val="26"/>
          <w:szCs w:val="26"/>
          <w:lang w:val="uk-UA" w:eastAsia="uk-UA"/>
        </w:rPr>
        <w:t>Адміністративні витрати</w:t>
      </w:r>
      <w:r>
        <w:rPr>
          <w:sz w:val="26"/>
          <w:szCs w:val="26"/>
          <w:lang w:val="uk-UA" w:eastAsia="uk-UA"/>
        </w:rPr>
        <w:tab/>
        <w:t>тис. грн.</w:t>
      </w:r>
    </w:p>
    <w:tbl>
      <w:tblPr>
        <w:tblW w:w="9842" w:type="dxa"/>
        <w:jc w:val="center"/>
        <w:tblLayout w:type="fixed"/>
        <w:tblLook w:val="04A0" w:firstRow="1" w:lastRow="0" w:firstColumn="1" w:lastColumn="0" w:noHBand="0" w:noVBand="1"/>
      </w:tblPr>
      <w:tblGrid>
        <w:gridCol w:w="4362"/>
        <w:gridCol w:w="985"/>
        <w:gridCol w:w="1134"/>
        <w:gridCol w:w="992"/>
        <w:gridCol w:w="1134"/>
        <w:gridCol w:w="1235"/>
      </w:tblGrid>
      <w:tr w:rsidR="00EB565B" w:rsidRPr="001560D9" w:rsidTr="00D43787">
        <w:trPr>
          <w:trHeight w:val="885"/>
          <w:jc w:val="center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65B" w:rsidRPr="00B81B2E" w:rsidRDefault="00EB565B" w:rsidP="00D718DE">
            <w:pPr>
              <w:jc w:val="center"/>
              <w:rPr>
                <w:sz w:val="22"/>
                <w:szCs w:val="22"/>
                <w:lang w:val="uk-UA"/>
              </w:rPr>
            </w:pPr>
            <w:r w:rsidRPr="00B81B2E">
              <w:rPr>
                <w:sz w:val="24"/>
                <w:szCs w:val="22"/>
                <w:lang w:val="uk-UA"/>
              </w:rPr>
              <w:t>Статті витрат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5B" w:rsidRPr="00465838" w:rsidRDefault="00EB565B" w:rsidP="00E21F09">
            <w:pPr>
              <w:jc w:val="center"/>
              <w:rPr>
                <w:sz w:val="24"/>
                <w:lang w:val="uk-UA"/>
              </w:rPr>
            </w:pPr>
            <w:r w:rsidRPr="00465838">
              <w:rPr>
                <w:sz w:val="24"/>
                <w:lang w:val="uk-UA"/>
              </w:rPr>
              <w:t xml:space="preserve">Звіт за </w:t>
            </w:r>
            <w:r w:rsidR="00E21F09" w:rsidRPr="00B946ED">
              <w:rPr>
                <w:sz w:val="24"/>
              </w:rPr>
              <w:t>3</w:t>
            </w:r>
            <w:r w:rsidRPr="00465838">
              <w:rPr>
                <w:sz w:val="24"/>
                <w:lang w:val="uk-UA"/>
              </w:rPr>
              <w:t> кв. 2015 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5B" w:rsidRPr="00465838" w:rsidRDefault="00EB565B" w:rsidP="00E21F09">
            <w:pPr>
              <w:jc w:val="center"/>
              <w:rPr>
                <w:sz w:val="24"/>
                <w:lang w:val="uk-UA"/>
              </w:rPr>
            </w:pPr>
            <w:r w:rsidRPr="00465838">
              <w:rPr>
                <w:sz w:val="24"/>
                <w:lang w:val="uk-UA"/>
              </w:rPr>
              <w:t xml:space="preserve">План  на </w:t>
            </w:r>
            <w:r w:rsidR="00E21F09" w:rsidRPr="00B946ED">
              <w:rPr>
                <w:sz w:val="24"/>
              </w:rPr>
              <w:t>3</w:t>
            </w:r>
            <w:r w:rsidRPr="00465838">
              <w:rPr>
                <w:sz w:val="24"/>
                <w:lang w:val="uk-UA"/>
              </w:rPr>
              <w:t xml:space="preserve"> кв. 2016 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5B" w:rsidRPr="00465838" w:rsidRDefault="00EB565B" w:rsidP="00E21F09">
            <w:pPr>
              <w:jc w:val="center"/>
              <w:rPr>
                <w:sz w:val="24"/>
                <w:lang w:val="uk-UA"/>
              </w:rPr>
            </w:pPr>
            <w:r w:rsidRPr="00465838">
              <w:rPr>
                <w:sz w:val="24"/>
                <w:lang w:val="uk-UA"/>
              </w:rPr>
              <w:t xml:space="preserve">Звіт  за            </w:t>
            </w:r>
            <w:r w:rsidR="00E21F09">
              <w:rPr>
                <w:sz w:val="24"/>
                <w:lang w:val="en-US"/>
              </w:rPr>
              <w:t>3</w:t>
            </w:r>
            <w:r w:rsidRPr="00465838">
              <w:rPr>
                <w:sz w:val="24"/>
                <w:lang w:val="uk-UA"/>
              </w:rPr>
              <w:t xml:space="preserve"> кв. 2016 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5B" w:rsidRPr="00465838" w:rsidRDefault="00EB565B" w:rsidP="00D718DE">
            <w:pPr>
              <w:jc w:val="center"/>
              <w:rPr>
                <w:sz w:val="24"/>
                <w:lang w:val="uk-UA"/>
              </w:rPr>
            </w:pPr>
            <w:r w:rsidRPr="00465838">
              <w:rPr>
                <w:sz w:val="24"/>
                <w:lang w:val="uk-UA"/>
              </w:rPr>
              <w:t>% виконання плану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5B" w:rsidRPr="00465838" w:rsidRDefault="00E21F09" w:rsidP="00E21F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3</w:t>
            </w:r>
            <w:r w:rsidR="00EB565B" w:rsidRPr="00465838">
              <w:rPr>
                <w:sz w:val="24"/>
                <w:lang w:val="uk-UA"/>
              </w:rPr>
              <w:t xml:space="preserve"> кв. 2016р.  в %% до </w:t>
            </w:r>
            <w:r>
              <w:rPr>
                <w:sz w:val="24"/>
                <w:lang w:val="en-US"/>
              </w:rPr>
              <w:t>3</w:t>
            </w:r>
            <w:r w:rsidR="00D43787">
              <w:rPr>
                <w:sz w:val="24"/>
                <w:lang w:val="uk-UA"/>
              </w:rPr>
              <w:t xml:space="preserve"> кв. 2015</w:t>
            </w:r>
            <w:r w:rsidR="00EB565B" w:rsidRPr="00465838">
              <w:rPr>
                <w:sz w:val="24"/>
                <w:lang w:val="uk-UA"/>
              </w:rPr>
              <w:t>р.</w:t>
            </w:r>
          </w:p>
        </w:tc>
      </w:tr>
      <w:tr w:rsidR="00CB2FFC" w:rsidRPr="001560D9" w:rsidTr="00CB2FFC">
        <w:trPr>
          <w:trHeight w:val="524"/>
          <w:jc w:val="center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FC" w:rsidRPr="001560D9" w:rsidRDefault="00CB2FFC" w:rsidP="008B382A">
            <w:pPr>
              <w:tabs>
                <w:tab w:val="left" w:pos="4146"/>
              </w:tabs>
              <w:rPr>
                <w:sz w:val="24"/>
                <w:szCs w:val="24"/>
                <w:lang w:val="uk-UA" w:eastAsia="uk-UA"/>
              </w:rPr>
            </w:pPr>
            <w:r w:rsidRPr="001560D9">
              <w:rPr>
                <w:sz w:val="24"/>
                <w:szCs w:val="24"/>
                <w:lang w:val="uk-UA" w:eastAsia="uk-UA"/>
              </w:rPr>
              <w:t>Витрати на утримання апарату управління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6A72CA" w:rsidRDefault="00CB2FFC" w:rsidP="008B38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FC" w:rsidRDefault="009A42E2" w:rsidP="00A900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784195" w:rsidRDefault="00CB2FFC" w:rsidP="008B38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573773" w:rsidRDefault="009A42E2" w:rsidP="009A42E2">
            <w:pPr>
              <w:jc w:val="center"/>
              <w:rPr>
                <w:sz w:val="24"/>
              </w:rPr>
            </w:pPr>
            <w:r w:rsidRPr="00573773">
              <w:rPr>
                <w:sz w:val="24"/>
              </w:rPr>
              <w:t>148,1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CB2FFC" w:rsidRDefault="00CB2FFC" w:rsidP="00CB2FFC">
            <w:pPr>
              <w:jc w:val="center"/>
              <w:rPr>
                <w:sz w:val="24"/>
              </w:rPr>
            </w:pPr>
            <w:r w:rsidRPr="00CB2FFC">
              <w:rPr>
                <w:sz w:val="24"/>
              </w:rPr>
              <w:t>121,1</w:t>
            </w:r>
          </w:p>
        </w:tc>
      </w:tr>
      <w:tr w:rsidR="00CB2FFC" w:rsidRPr="001560D9" w:rsidTr="00CB2FFC">
        <w:trPr>
          <w:trHeight w:val="369"/>
          <w:jc w:val="center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FC" w:rsidRPr="001560D9" w:rsidRDefault="00CB2FFC" w:rsidP="008B382A">
            <w:pPr>
              <w:tabs>
                <w:tab w:val="left" w:pos="4146"/>
              </w:tabs>
              <w:rPr>
                <w:sz w:val="24"/>
                <w:szCs w:val="24"/>
                <w:lang w:val="uk-UA" w:eastAsia="uk-UA"/>
              </w:rPr>
            </w:pPr>
            <w:r w:rsidRPr="001560D9">
              <w:rPr>
                <w:sz w:val="24"/>
                <w:szCs w:val="24"/>
                <w:lang w:val="uk-UA" w:eastAsia="uk-UA"/>
              </w:rPr>
              <w:t>Витрати на утримання основних засобів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6A72CA" w:rsidRDefault="00CB2FFC" w:rsidP="008B38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FC" w:rsidRDefault="00CB2FFC" w:rsidP="008B38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CB2FFC" w:rsidRDefault="00CB2FFC" w:rsidP="008B38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573773" w:rsidRDefault="00CB2FFC" w:rsidP="00CB2FFC">
            <w:pPr>
              <w:jc w:val="center"/>
              <w:rPr>
                <w:sz w:val="24"/>
              </w:rPr>
            </w:pPr>
            <w:r w:rsidRPr="00573773">
              <w:rPr>
                <w:sz w:val="24"/>
              </w:rPr>
              <w:t>70,6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CB2FFC" w:rsidRDefault="00CB2FFC" w:rsidP="00CB2FFC">
            <w:pPr>
              <w:jc w:val="center"/>
              <w:rPr>
                <w:sz w:val="24"/>
              </w:rPr>
            </w:pPr>
            <w:r w:rsidRPr="00CB2FFC">
              <w:rPr>
                <w:sz w:val="24"/>
              </w:rPr>
              <w:t>81,8</w:t>
            </w:r>
          </w:p>
        </w:tc>
      </w:tr>
      <w:tr w:rsidR="00CB2FFC" w:rsidRPr="001560D9" w:rsidTr="00CB2FFC">
        <w:trPr>
          <w:trHeight w:val="369"/>
          <w:jc w:val="center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FC" w:rsidRPr="001560D9" w:rsidRDefault="00CB2FFC" w:rsidP="008B382A">
            <w:pPr>
              <w:tabs>
                <w:tab w:val="left" w:pos="4146"/>
              </w:tabs>
              <w:rPr>
                <w:sz w:val="24"/>
                <w:szCs w:val="24"/>
                <w:lang w:val="uk-UA" w:eastAsia="uk-UA"/>
              </w:rPr>
            </w:pPr>
            <w:r w:rsidRPr="001560D9">
              <w:rPr>
                <w:sz w:val="24"/>
                <w:szCs w:val="24"/>
                <w:lang w:val="uk-UA" w:eastAsia="uk-UA"/>
              </w:rPr>
              <w:t>Витрати на зв'язок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6A72CA" w:rsidRDefault="00CB2FFC" w:rsidP="008B38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FC" w:rsidRDefault="00CB2FFC" w:rsidP="008B38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472B6B" w:rsidRDefault="00CB2FFC" w:rsidP="008B38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573773" w:rsidRDefault="00CB2FFC" w:rsidP="00CB2FFC">
            <w:pPr>
              <w:jc w:val="center"/>
              <w:rPr>
                <w:sz w:val="24"/>
              </w:rPr>
            </w:pPr>
            <w:r w:rsidRPr="00573773">
              <w:rPr>
                <w:sz w:val="24"/>
              </w:rPr>
              <w:t>70,3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CB2FFC" w:rsidRDefault="00CB2FFC" w:rsidP="00CB2FFC">
            <w:pPr>
              <w:jc w:val="center"/>
              <w:rPr>
                <w:sz w:val="24"/>
              </w:rPr>
            </w:pPr>
            <w:r w:rsidRPr="00CB2FFC">
              <w:rPr>
                <w:sz w:val="24"/>
              </w:rPr>
              <w:t>113,0</w:t>
            </w:r>
          </w:p>
        </w:tc>
      </w:tr>
      <w:tr w:rsidR="00CB2FFC" w:rsidRPr="001560D9" w:rsidTr="00CB2FFC">
        <w:trPr>
          <w:trHeight w:val="369"/>
          <w:jc w:val="center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FC" w:rsidRPr="001560D9" w:rsidRDefault="00CB2FFC" w:rsidP="008B382A">
            <w:pPr>
              <w:tabs>
                <w:tab w:val="left" w:pos="4146"/>
              </w:tabs>
              <w:rPr>
                <w:sz w:val="24"/>
                <w:szCs w:val="24"/>
                <w:lang w:val="uk-UA" w:eastAsia="uk-UA"/>
              </w:rPr>
            </w:pPr>
            <w:r w:rsidRPr="001560D9">
              <w:rPr>
                <w:sz w:val="24"/>
                <w:szCs w:val="24"/>
                <w:lang w:val="uk-UA" w:eastAsia="uk-UA"/>
              </w:rPr>
              <w:t>Податки, збори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6A72CA" w:rsidRDefault="00CB2FFC" w:rsidP="008B38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FC" w:rsidRDefault="009A42E2" w:rsidP="009A42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472B6B" w:rsidRDefault="00CB2FFC" w:rsidP="008B38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573773" w:rsidRDefault="009A42E2" w:rsidP="009A42E2">
            <w:pPr>
              <w:jc w:val="center"/>
              <w:rPr>
                <w:sz w:val="24"/>
              </w:rPr>
            </w:pPr>
            <w:r w:rsidRPr="00573773">
              <w:rPr>
                <w:sz w:val="24"/>
              </w:rPr>
              <w:t>97,8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CB2FFC" w:rsidRDefault="00CB2FFC" w:rsidP="00CB2FFC">
            <w:pPr>
              <w:jc w:val="center"/>
              <w:rPr>
                <w:sz w:val="24"/>
              </w:rPr>
            </w:pPr>
            <w:r w:rsidRPr="00CB2FFC">
              <w:rPr>
                <w:sz w:val="24"/>
              </w:rPr>
              <w:t>141,8</w:t>
            </w:r>
          </w:p>
        </w:tc>
      </w:tr>
      <w:tr w:rsidR="00CB2FFC" w:rsidRPr="001560D9" w:rsidTr="00CB2FFC">
        <w:trPr>
          <w:trHeight w:val="369"/>
          <w:jc w:val="center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FC" w:rsidRPr="001560D9" w:rsidRDefault="00CB2FFC" w:rsidP="008B382A">
            <w:pPr>
              <w:tabs>
                <w:tab w:val="left" w:pos="4146"/>
              </w:tabs>
              <w:rPr>
                <w:sz w:val="24"/>
                <w:szCs w:val="24"/>
                <w:lang w:val="uk-UA" w:eastAsia="uk-UA"/>
              </w:rPr>
            </w:pPr>
            <w:r w:rsidRPr="001560D9">
              <w:rPr>
                <w:sz w:val="24"/>
                <w:szCs w:val="24"/>
                <w:lang w:val="uk-UA" w:eastAsia="uk-UA"/>
              </w:rPr>
              <w:t>Винагороди за професійні і аудиторські послуги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6A72CA" w:rsidRDefault="00CB2FFC" w:rsidP="008B38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FC" w:rsidRDefault="00CB2FFC" w:rsidP="008B38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472B6B" w:rsidRDefault="00CB2FFC" w:rsidP="008B38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573773" w:rsidRDefault="00CB2FFC" w:rsidP="00CB2FFC">
            <w:pPr>
              <w:jc w:val="center"/>
              <w:rPr>
                <w:sz w:val="24"/>
              </w:rPr>
            </w:pPr>
            <w:r w:rsidRPr="00573773">
              <w:rPr>
                <w:sz w:val="24"/>
              </w:rPr>
              <w:t>192,7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CB2FFC" w:rsidRDefault="00CB2FFC" w:rsidP="00CB2FFC">
            <w:pPr>
              <w:jc w:val="center"/>
              <w:rPr>
                <w:sz w:val="24"/>
              </w:rPr>
            </w:pPr>
            <w:r w:rsidRPr="00CB2FFC">
              <w:rPr>
                <w:sz w:val="24"/>
              </w:rPr>
              <w:t>93,8</w:t>
            </w:r>
          </w:p>
        </w:tc>
      </w:tr>
      <w:tr w:rsidR="00CB2FFC" w:rsidRPr="001560D9" w:rsidTr="00CB2FFC">
        <w:trPr>
          <w:trHeight w:val="369"/>
          <w:jc w:val="center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FC" w:rsidRPr="001560D9" w:rsidRDefault="00CB2FFC" w:rsidP="008B382A">
            <w:pPr>
              <w:tabs>
                <w:tab w:val="left" w:pos="4146"/>
              </w:tabs>
              <w:rPr>
                <w:sz w:val="24"/>
                <w:szCs w:val="24"/>
                <w:lang w:val="uk-UA" w:eastAsia="uk-UA"/>
              </w:rPr>
            </w:pPr>
            <w:r w:rsidRPr="001560D9">
              <w:rPr>
                <w:sz w:val="24"/>
                <w:szCs w:val="24"/>
                <w:lang w:val="uk-UA" w:eastAsia="uk-UA"/>
              </w:rPr>
              <w:t>Плата за послуги банків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6A72CA" w:rsidRDefault="00CB2FFC" w:rsidP="008B38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FC" w:rsidRDefault="00CB2FFC" w:rsidP="008B38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472B6B" w:rsidRDefault="00CB2FFC" w:rsidP="008B38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573773" w:rsidRDefault="00CB2FFC" w:rsidP="00CB2FFC">
            <w:pPr>
              <w:jc w:val="center"/>
              <w:rPr>
                <w:sz w:val="24"/>
              </w:rPr>
            </w:pPr>
            <w:r w:rsidRPr="00573773">
              <w:rPr>
                <w:sz w:val="24"/>
              </w:rPr>
              <w:t>159,0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CB2FFC" w:rsidRDefault="00CB2FFC" w:rsidP="00CB2FFC">
            <w:pPr>
              <w:jc w:val="center"/>
              <w:rPr>
                <w:sz w:val="24"/>
              </w:rPr>
            </w:pPr>
            <w:r w:rsidRPr="00CB2FFC">
              <w:rPr>
                <w:sz w:val="24"/>
              </w:rPr>
              <w:t>151,4</w:t>
            </w:r>
          </w:p>
        </w:tc>
      </w:tr>
      <w:tr w:rsidR="00CB2FFC" w:rsidRPr="001560D9" w:rsidTr="00CB2FFC">
        <w:trPr>
          <w:trHeight w:val="369"/>
          <w:jc w:val="center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FFC" w:rsidRPr="001560D9" w:rsidRDefault="00CB2FFC" w:rsidP="008B382A">
            <w:pPr>
              <w:tabs>
                <w:tab w:val="left" w:pos="4146"/>
              </w:tabs>
              <w:rPr>
                <w:sz w:val="24"/>
                <w:szCs w:val="24"/>
                <w:lang w:val="uk-UA" w:eastAsia="uk-UA"/>
              </w:rPr>
            </w:pPr>
            <w:r w:rsidRPr="001560D9">
              <w:rPr>
                <w:sz w:val="24"/>
                <w:szCs w:val="24"/>
                <w:lang w:val="uk-UA" w:eastAsia="uk-UA"/>
              </w:rPr>
              <w:t>Витрати, пов'язані з використанням службових автомобілів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6A72CA" w:rsidRDefault="00CB2FFC" w:rsidP="008B38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FC" w:rsidRDefault="00CB2FFC" w:rsidP="009A42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9A42E2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472B6B" w:rsidRDefault="00CB2FFC" w:rsidP="008B38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573773" w:rsidRDefault="00CB2FFC" w:rsidP="009A42E2">
            <w:pPr>
              <w:jc w:val="center"/>
              <w:rPr>
                <w:sz w:val="24"/>
              </w:rPr>
            </w:pPr>
            <w:r w:rsidRPr="00573773">
              <w:rPr>
                <w:sz w:val="24"/>
              </w:rPr>
              <w:t>7</w:t>
            </w:r>
            <w:r w:rsidR="009A42E2" w:rsidRPr="00573773">
              <w:rPr>
                <w:sz w:val="24"/>
              </w:rPr>
              <w:t>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CB2FFC" w:rsidRDefault="00CB2FFC" w:rsidP="00CB2FFC">
            <w:pPr>
              <w:jc w:val="center"/>
              <w:rPr>
                <w:sz w:val="24"/>
              </w:rPr>
            </w:pPr>
            <w:r w:rsidRPr="00CB2FFC">
              <w:rPr>
                <w:sz w:val="24"/>
              </w:rPr>
              <w:t>63,6</w:t>
            </w:r>
          </w:p>
        </w:tc>
      </w:tr>
      <w:tr w:rsidR="00CB2FFC" w:rsidRPr="001560D9" w:rsidTr="00CB2FFC">
        <w:trPr>
          <w:trHeight w:val="293"/>
          <w:jc w:val="center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FC" w:rsidRPr="001560D9" w:rsidRDefault="00CB2FFC" w:rsidP="008B382A">
            <w:pPr>
              <w:tabs>
                <w:tab w:val="left" w:pos="4146"/>
              </w:tabs>
              <w:rPr>
                <w:sz w:val="24"/>
                <w:szCs w:val="24"/>
                <w:lang w:val="uk-UA" w:eastAsia="uk-UA"/>
              </w:rPr>
            </w:pPr>
            <w:r w:rsidRPr="001560D9">
              <w:rPr>
                <w:sz w:val="24"/>
                <w:szCs w:val="24"/>
                <w:lang w:val="uk-UA" w:eastAsia="uk-UA"/>
              </w:rPr>
              <w:t>Інші витрати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6A72CA" w:rsidRDefault="00CB2FFC" w:rsidP="008B38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FC" w:rsidRDefault="00CB2FFC" w:rsidP="008B38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784195" w:rsidRDefault="00CB2FFC" w:rsidP="0078419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573773" w:rsidRDefault="00CB2FFC" w:rsidP="00CB2FFC">
            <w:pPr>
              <w:jc w:val="center"/>
              <w:rPr>
                <w:sz w:val="24"/>
              </w:rPr>
            </w:pPr>
            <w:r w:rsidRPr="00573773">
              <w:rPr>
                <w:sz w:val="24"/>
              </w:rPr>
              <w:t>429,1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CB2FFC" w:rsidRDefault="00CB2FFC" w:rsidP="00CB2FFC">
            <w:pPr>
              <w:jc w:val="center"/>
              <w:rPr>
                <w:sz w:val="24"/>
              </w:rPr>
            </w:pPr>
            <w:r w:rsidRPr="00CB2FFC">
              <w:rPr>
                <w:sz w:val="24"/>
              </w:rPr>
              <w:t>1135,4</w:t>
            </w:r>
          </w:p>
        </w:tc>
      </w:tr>
      <w:tr w:rsidR="00CB2FFC" w:rsidRPr="001560D9" w:rsidTr="00CB2FFC">
        <w:trPr>
          <w:trHeight w:val="369"/>
          <w:jc w:val="center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FFC" w:rsidRPr="00625FF2" w:rsidRDefault="00CB2FFC" w:rsidP="008B382A">
            <w:pPr>
              <w:tabs>
                <w:tab w:val="left" w:pos="4146"/>
              </w:tabs>
              <w:rPr>
                <w:sz w:val="24"/>
                <w:szCs w:val="24"/>
                <w:lang w:val="uk-UA" w:eastAsia="uk-UA"/>
              </w:rPr>
            </w:pPr>
            <w:r w:rsidRPr="00625FF2">
              <w:rPr>
                <w:sz w:val="24"/>
                <w:szCs w:val="24"/>
                <w:lang w:val="uk-UA" w:eastAsia="uk-UA"/>
              </w:rPr>
              <w:t>Адміністративні витрати , усього: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6A72CA" w:rsidRDefault="00CB2FFC" w:rsidP="008B38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FC" w:rsidRDefault="009A42E2" w:rsidP="009A42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6E2B37" w:rsidRDefault="00CB2FFC" w:rsidP="008B382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573773" w:rsidRDefault="009A42E2" w:rsidP="009A42E2">
            <w:pPr>
              <w:jc w:val="center"/>
              <w:rPr>
                <w:sz w:val="24"/>
              </w:rPr>
            </w:pPr>
            <w:r w:rsidRPr="00573773">
              <w:rPr>
                <w:sz w:val="24"/>
              </w:rPr>
              <w:t>134,9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CB2FFC" w:rsidRDefault="00CB2FFC" w:rsidP="00CB2FFC">
            <w:pPr>
              <w:jc w:val="center"/>
              <w:rPr>
                <w:sz w:val="24"/>
              </w:rPr>
            </w:pPr>
            <w:r w:rsidRPr="00CB2FFC">
              <w:rPr>
                <w:sz w:val="24"/>
              </w:rPr>
              <w:t>139,1</w:t>
            </w:r>
          </w:p>
        </w:tc>
      </w:tr>
    </w:tbl>
    <w:p w:rsidR="00B946ED" w:rsidRPr="00573773" w:rsidRDefault="00573773" w:rsidP="00C04AF9">
      <w:pPr>
        <w:spacing w:line="360" w:lineRule="exact"/>
        <w:ind w:firstLine="567"/>
        <w:jc w:val="both"/>
        <w:rPr>
          <w:sz w:val="26"/>
          <w:szCs w:val="26"/>
          <w:lang w:val="uk-UA" w:eastAsia="uk-UA"/>
        </w:rPr>
      </w:pPr>
      <w:r w:rsidRPr="00573773">
        <w:rPr>
          <w:sz w:val="26"/>
          <w:szCs w:val="26"/>
          <w:lang w:val="uk-UA" w:eastAsia="uk-UA"/>
        </w:rPr>
        <w:t>Збільшення</w:t>
      </w:r>
      <w:r w:rsidR="00962D40" w:rsidRPr="00573773">
        <w:rPr>
          <w:sz w:val="26"/>
          <w:szCs w:val="26"/>
          <w:lang w:val="uk-UA" w:eastAsia="uk-UA"/>
        </w:rPr>
        <w:t xml:space="preserve"> а</w:t>
      </w:r>
      <w:r w:rsidR="00C04AF9" w:rsidRPr="00573773">
        <w:rPr>
          <w:sz w:val="26"/>
          <w:szCs w:val="26"/>
          <w:lang w:val="uk-UA" w:eastAsia="uk-UA"/>
        </w:rPr>
        <w:t>дміністративн</w:t>
      </w:r>
      <w:r w:rsidR="00962D40" w:rsidRPr="00573773">
        <w:rPr>
          <w:sz w:val="26"/>
          <w:szCs w:val="26"/>
          <w:lang w:val="uk-UA" w:eastAsia="uk-UA"/>
        </w:rPr>
        <w:t>их</w:t>
      </w:r>
      <w:r w:rsidR="00C04AF9" w:rsidRPr="00573773">
        <w:rPr>
          <w:sz w:val="26"/>
          <w:szCs w:val="26"/>
          <w:lang w:val="uk-UA" w:eastAsia="uk-UA"/>
        </w:rPr>
        <w:t xml:space="preserve"> витрат</w:t>
      </w:r>
      <w:r w:rsidR="008B382A" w:rsidRPr="00573773">
        <w:rPr>
          <w:sz w:val="26"/>
          <w:szCs w:val="26"/>
          <w:lang w:val="uk-UA" w:eastAsia="uk-UA"/>
        </w:rPr>
        <w:t xml:space="preserve"> проти плану на </w:t>
      </w:r>
      <w:r w:rsidRPr="00573773">
        <w:rPr>
          <w:sz w:val="26"/>
          <w:szCs w:val="26"/>
          <w:lang w:val="uk-UA" w:eastAsia="uk-UA"/>
        </w:rPr>
        <w:t>3</w:t>
      </w:r>
      <w:r w:rsidR="00CB2FFC" w:rsidRPr="00573773">
        <w:rPr>
          <w:sz w:val="26"/>
          <w:szCs w:val="26"/>
          <w:lang w:val="uk-UA" w:eastAsia="uk-UA"/>
        </w:rPr>
        <w:t>4,</w:t>
      </w:r>
      <w:r w:rsidRPr="00573773">
        <w:rPr>
          <w:sz w:val="26"/>
          <w:szCs w:val="26"/>
          <w:lang w:val="uk-UA" w:eastAsia="uk-UA"/>
        </w:rPr>
        <w:t>9</w:t>
      </w:r>
      <w:r w:rsidR="00A20DFF" w:rsidRPr="00573773">
        <w:rPr>
          <w:sz w:val="26"/>
          <w:szCs w:val="26"/>
          <w:lang w:val="uk-UA" w:eastAsia="uk-UA"/>
        </w:rPr>
        <w:t xml:space="preserve"> </w:t>
      </w:r>
      <w:r w:rsidR="008B382A" w:rsidRPr="00573773">
        <w:rPr>
          <w:sz w:val="26"/>
          <w:szCs w:val="26"/>
          <w:lang w:val="uk-UA" w:eastAsia="uk-UA"/>
        </w:rPr>
        <w:t>%</w:t>
      </w:r>
      <w:r w:rsidR="00EE69C0" w:rsidRPr="00573773">
        <w:rPr>
          <w:sz w:val="26"/>
          <w:szCs w:val="26"/>
          <w:lang w:val="uk-UA" w:eastAsia="uk-UA"/>
        </w:rPr>
        <w:t xml:space="preserve"> </w:t>
      </w:r>
      <w:r w:rsidR="00962D40" w:rsidRPr="00573773">
        <w:rPr>
          <w:sz w:val="26"/>
          <w:szCs w:val="26"/>
          <w:lang w:val="uk-UA" w:eastAsia="uk-UA"/>
        </w:rPr>
        <w:t xml:space="preserve">відбулося </w:t>
      </w:r>
      <w:r w:rsidR="00240AC1" w:rsidRPr="00573773">
        <w:rPr>
          <w:sz w:val="26"/>
          <w:szCs w:val="26"/>
          <w:lang w:val="uk-UA" w:eastAsia="uk-UA"/>
        </w:rPr>
        <w:t>з</w:t>
      </w:r>
      <w:r w:rsidR="008B382A" w:rsidRPr="00573773">
        <w:rPr>
          <w:sz w:val="26"/>
          <w:szCs w:val="26"/>
          <w:lang w:val="uk-UA" w:eastAsia="uk-UA"/>
        </w:rPr>
        <w:t xml:space="preserve">а рахунок </w:t>
      </w:r>
      <w:r w:rsidRPr="00573773">
        <w:rPr>
          <w:sz w:val="26"/>
          <w:szCs w:val="26"/>
          <w:lang w:val="uk-UA" w:eastAsia="uk-UA"/>
        </w:rPr>
        <w:t>підвищення</w:t>
      </w:r>
      <w:r w:rsidR="00962D40" w:rsidRPr="00573773">
        <w:rPr>
          <w:sz w:val="26"/>
          <w:szCs w:val="26"/>
          <w:lang w:val="uk-UA" w:eastAsia="uk-UA"/>
        </w:rPr>
        <w:t xml:space="preserve"> </w:t>
      </w:r>
      <w:r w:rsidR="00B946ED" w:rsidRPr="00573773">
        <w:rPr>
          <w:sz w:val="26"/>
          <w:szCs w:val="26"/>
          <w:lang w:val="uk-UA" w:eastAsia="uk-UA"/>
        </w:rPr>
        <w:t>посадов</w:t>
      </w:r>
      <w:r w:rsidR="00D0102B" w:rsidRPr="00573773">
        <w:rPr>
          <w:sz w:val="26"/>
          <w:szCs w:val="26"/>
          <w:lang w:val="uk-UA" w:eastAsia="uk-UA"/>
        </w:rPr>
        <w:t>ого</w:t>
      </w:r>
      <w:r w:rsidR="00B946ED" w:rsidRPr="00573773">
        <w:rPr>
          <w:sz w:val="26"/>
          <w:szCs w:val="26"/>
          <w:lang w:val="uk-UA" w:eastAsia="uk-UA"/>
        </w:rPr>
        <w:t xml:space="preserve"> оклад</w:t>
      </w:r>
      <w:r w:rsidR="00D0102B" w:rsidRPr="00573773">
        <w:rPr>
          <w:sz w:val="26"/>
          <w:szCs w:val="26"/>
          <w:lang w:val="uk-UA" w:eastAsia="uk-UA"/>
        </w:rPr>
        <w:t>у</w:t>
      </w:r>
      <w:r w:rsidR="00B946ED" w:rsidRPr="00573773">
        <w:rPr>
          <w:sz w:val="26"/>
          <w:szCs w:val="26"/>
          <w:lang w:val="uk-UA" w:eastAsia="uk-UA"/>
        </w:rPr>
        <w:t xml:space="preserve"> директора згідно листа </w:t>
      </w:r>
      <w:r w:rsidR="00962D40" w:rsidRPr="00573773">
        <w:rPr>
          <w:sz w:val="26"/>
          <w:szCs w:val="26"/>
          <w:lang w:val="uk-UA" w:eastAsia="uk-UA"/>
        </w:rPr>
        <w:t>Мінінфраструктури України від 20.04.2016 №11/5209-16</w:t>
      </w:r>
      <w:r w:rsidR="00D0102B" w:rsidRPr="00573773">
        <w:rPr>
          <w:sz w:val="26"/>
          <w:szCs w:val="26"/>
          <w:lang w:val="uk-UA" w:eastAsia="uk-UA"/>
        </w:rPr>
        <w:t xml:space="preserve"> </w:t>
      </w:r>
      <w:r w:rsidR="00B946ED" w:rsidRPr="00573773">
        <w:rPr>
          <w:sz w:val="26"/>
          <w:szCs w:val="26"/>
          <w:lang w:val="uk-UA" w:eastAsia="uk-UA"/>
        </w:rPr>
        <w:t>з 01.09.16 р. (лист №1</w:t>
      </w:r>
      <w:r w:rsidRPr="00573773">
        <w:rPr>
          <w:sz w:val="26"/>
          <w:szCs w:val="26"/>
          <w:lang w:val="uk-UA" w:eastAsia="uk-UA"/>
        </w:rPr>
        <w:t>1</w:t>
      </w:r>
      <w:r w:rsidR="00B946ED" w:rsidRPr="00573773">
        <w:rPr>
          <w:sz w:val="26"/>
          <w:szCs w:val="26"/>
          <w:lang w:val="uk-UA" w:eastAsia="uk-UA"/>
        </w:rPr>
        <w:t>/1</w:t>
      </w:r>
      <w:r w:rsidRPr="00573773">
        <w:rPr>
          <w:sz w:val="26"/>
          <w:szCs w:val="26"/>
          <w:lang w:val="uk-UA" w:eastAsia="uk-UA"/>
        </w:rPr>
        <w:t>0889</w:t>
      </w:r>
      <w:r w:rsidR="00B946ED" w:rsidRPr="00573773">
        <w:rPr>
          <w:sz w:val="26"/>
          <w:szCs w:val="26"/>
          <w:lang w:val="uk-UA" w:eastAsia="uk-UA"/>
        </w:rPr>
        <w:t xml:space="preserve">-16 від </w:t>
      </w:r>
      <w:r w:rsidRPr="00573773">
        <w:rPr>
          <w:sz w:val="26"/>
          <w:szCs w:val="26"/>
          <w:lang w:val="uk-UA" w:eastAsia="uk-UA"/>
        </w:rPr>
        <w:t>1</w:t>
      </w:r>
      <w:r w:rsidR="00B946ED" w:rsidRPr="00573773">
        <w:rPr>
          <w:sz w:val="26"/>
          <w:szCs w:val="26"/>
          <w:lang w:val="uk-UA" w:eastAsia="uk-UA"/>
        </w:rPr>
        <w:t>1.0</w:t>
      </w:r>
      <w:r w:rsidRPr="00573773">
        <w:rPr>
          <w:sz w:val="26"/>
          <w:szCs w:val="26"/>
          <w:lang w:val="uk-UA" w:eastAsia="uk-UA"/>
        </w:rPr>
        <w:t>8</w:t>
      </w:r>
      <w:r w:rsidR="00B946ED" w:rsidRPr="00573773">
        <w:rPr>
          <w:sz w:val="26"/>
          <w:szCs w:val="26"/>
          <w:lang w:val="uk-UA" w:eastAsia="uk-UA"/>
        </w:rPr>
        <w:t>.2016 р.)</w:t>
      </w:r>
      <w:r w:rsidR="00D0102B" w:rsidRPr="00573773">
        <w:rPr>
          <w:sz w:val="26"/>
          <w:szCs w:val="26"/>
          <w:lang w:val="uk-UA" w:eastAsia="uk-UA"/>
        </w:rPr>
        <w:t xml:space="preserve">, та  відповідно, </w:t>
      </w:r>
      <w:r w:rsidRPr="00573773">
        <w:rPr>
          <w:sz w:val="26"/>
          <w:szCs w:val="26"/>
          <w:lang w:val="uk-UA" w:eastAsia="uk-UA"/>
        </w:rPr>
        <w:t>погодження МІУ посадових окладів заступників директора з 01.09.2016 року</w:t>
      </w:r>
      <w:r w:rsidR="00B946ED" w:rsidRPr="00573773">
        <w:rPr>
          <w:sz w:val="26"/>
          <w:szCs w:val="26"/>
          <w:lang w:val="uk-UA" w:eastAsia="uk-UA"/>
        </w:rPr>
        <w:t>.</w:t>
      </w:r>
    </w:p>
    <w:p w:rsidR="00C04AF9" w:rsidRPr="00AA6E0A" w:rsidRDefault="006F1238" w:rsidP="00C04AF9">
      <w:pPr>
        <w:spacing w:line="360" w:lineRule="exact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 w:eastAsia="uk-UA"/>
        </w:rPr>
        <w:t>Плата за п</w:t>
      </w:r>
      <w:r w:rsidR="00D718DE" w:rsidRPr="00AA6E0A">
        <w:rPr>
          <w:sz w:val="26"/>
          <w:szCs w:val="26"/>
          <w:lang w:val="uk-UA" w:eastAsia="uk-UA"/>
        </w:rPr>
        <w:t>ослуги банків збільшил</w:t>
      </w:r>
      <w:r w:rsidR="00D0102B">
        <w:rPr>
          <w:sz w:val="26"/>
          <w:szCs w:val="26"/>
          <w:lang w:val="uk-UA" w:eastAsia="uk-UA"/>
        </w:rPr>
        <w:t>ась</w:t>
      </w:r>
      <w:r w:rsidR="00D718DE" w:rsidRPr="00AA6E0A">
        <w:rPr>
          <w:sz w:val="26"/>
          <w:szCs w:val="26"/>
          <w:lang w:val="uk-UA" w:eastAsia="uk-UA"/>
        </w:rPr>
        <w:t xml:space="preserve"> у зв’язку з переходом на обслуговування в Ощ</w:t>
      </w:r>
      <w:r w:rsidR="009218C7" w:rsidRPr="00AA6E0A">
        <w:rPr>
          <w:sz w:val="26"/>
          <w:szCs w:val="26"/>
          <w:lang w:val="uk-UA" w:eastAsia="uk-UA"/>
        </w:rPr>
        <w:t>а</w:t>
      </w:r>
      <w:r w:rsidR="00D718DE" w:rsidRPr="00AA6E0A">
        <w:rPr>
          <w:sz w:val="26"/>
          <w:szCs w:val="26"/>
          <w:lang w:val="uk-UA" w:eastAsia="uk-UA"/>
        </w:rPr>
        <w:t>дбанк, де послуга зарахування коштів на зарплатні картки працівників</w:t>
      </w:r>
      <w:r w:rsidR="009218C7" w:rsidRPr="00AA6E0A">
        <w:rPr>
          <w:sz w:val="26"/>
          <w:szCs w:val="26"/>
          <w:lang w:val="uk-UA" w:eastAsia="uk-UA"/>
        </w:rPr>
        <w:t xml:space="preserve"> дорожча у 2,5 раз</w:t>
      </w:r>
      <w:r w:rsidR="00D0102B">
        <w:rPr>
          <w:sz w:val="26"/>
          <w:szCs w:val="26"/>
          <w:lang w:val="uk-UA" w:eastAsia="uk-UA"/>
        </w:rPr>
        <w:t>и</w:t>
      </w:r>
      <w:r w:rsidR="009218C7" w:rsidRPr="00AA6E0A">
        <w:rPr>
          <w:sz w:val="26"/>
          <w:szCs w:val="26"/>
          <w:lang w:val="uk-UA" w:eastAsia="uk-UA"/>
        </w:rPr>
        <w:t>, ніж в комерційних банках.</w:t>
      </w:r>
      <w:r w:rsidR="006720C8" w:rsidRPr="00AA6E0A">
        <w:rPr>
          <w:sz w:val="26"/>
          <w:szCs w:val="26"/>
          <w:lang w:val="uk-UA"/>
        </w:rPr>
        <w:t xml:space="preserve"> Витрати на службові автомобілі зменшилися проти плану у зв’язку зі звільненням водія директора.</w:t>
      </w:r>
      <w:r w:rsidR="00ED27A6">
        <w:rPr>
          <w:sz w:val="26"/>
          <w:szCs w:val="26"/>
          <w:lang w:val="uk-UA"/>
        </w:rPr>
        <w:t xml:space="preserve"> </w:t>
      </w:r>
    </w:p>
    <w:p w:rsidR="00AA6E0A" w:rsidRDefault="00B946ED" w:rsidP="00C04AF9">
      <w:pPr>
        <w:spacing w:line="360" w:lineRule="exact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Винагорода за професійні і аудиторські послуги збільшилась у зв’язку з </w:t>
      </w:r>
      <w:r w:rsidR="00ED27A6">
        <w:rPr>
          <w:sz w:val="26"/>
          <w:szCs w:val="26"/>
          <w:lang w:val="uk-UA"/>
        </w:rPr>
        <w:t>проведення</w:t>
      </w:r>
      <w:r>
        <w:rPr>
          <w:sz w:val="26"/>
          <w:szCs w:val="26"/>
          <w:lang w:val="uk-UA"/>
        </w:rPr>
        <w:t>м</w:t>
      </w:r>
      <w:r w:rsidR="00ED27A6">
        <w:rPr>
          <w:sz w:val="26"/>
          <w:szCs w:val="26"/>
          <w:lang w:val="uk-UA"/>
        </w:rPr>
        <w:t xml:space="preserve"> аудиту фінансової звітності </w:t>
      </w:r>
      <w:r w:rsidR="004D5606">
        <w:rPr>
          <w:sz w:val="26"/>
          <w:szCs w:val="26"/>
          <w:lang w:val="uk-UA"/>
        </w:rPr>
        <w:t xml:space="preserve">за 2015 рік </w:t>
      </w:r>
      <w:r w:rsidR="00ED27A6">
        <w:rPr>
          <w:sz w:val="26"/>
          <w:szCs w:val="26"/>
          <w:lang w:val="uk-UA"/>
        </w:rPr>
        <w:t>у 3 кварталі 2016 року</w:t>
      </w:r>
      <w:r w:rsidR="004D5606">
        <w:rPr>
          <w:sz w:val="26"/>
          <w:szCs w:val="26"/>
          <w:lang w:val="uk-UA"/>
        </w:rPr>
        <w:t xml:space="preserve"> (в плані – 2 квартал 2016 р.). Інші витрати зросли проти плану у 4 рази за рахунок збільшення кількості позовних заяв про стягнення заборгованості і, відповідно, збільшення судо</w:t>
      </w:r>
      <w:r w:rsidR="00271C7C">
        <w:rPr>
          <w:sz w:val="26"/>
          <w:szCs w:val="26"/>
          <w:lang w:val="uk-UA"/>
        </w:rPr>
        <w:t>вого збору (судовий збір склав у</w:t>
      </w:r>
      <w:r w:rsidR="004D5606">
        <w:rPr>
          <w:sz w:val="26"/>
          <w:szCs w:val="26"/>
          <w:lang w:val="uk-UA"/>
        </w:rPr>
        <w:t xml:space="preserve"> 3 квартал</w:t>
      </w:r>
      <w:r w:rsidR="00271C7C">
        <w:rPr>
          <w:sz w:val="26"/>
          <w:szCs w:val="26"/>
          <w:lang w:val="uk-UA"/>
        </w:rPr>
        <w:t>і</w:t>
      </w:r>
      <w:r w:rsidR="004D5606">
        <w:rPr>
          <w:sz w:val="26"/>
          <w:szCs w:val="26"/>
          <w:lang w:val="uk-UA"/>
        </w:rPr>
        <w:t xml:space="preserve"> 2016 р. – 464,5 тис. грн.).</w:t>
      </w:r>
      <w:r w:rsidR="00836AA5">
        <w:rPr>
          <w:sz w:val="26"/>
          <w:szCs w:val="26"/>
          <w:lang w:val="uk-UA"/>
        </w:rPr>
        <w:t xml:space="preserve"> </w:t>
      </w:r>
    </w:p>
    <w:p w:rsidR="00240AC1" w:rsidRDefault="00240AC1" w:rsidP="00C04AF9">
      <w:pPr>
        <w:spacing w:line="360" w:lineRule="exact"/>
        <w:ind w:firstLine="567"/>
        <w:jc w:val="both"/>
        <w:rPr>
          <w:sz w:val="26"/>
          <w:szCs w:val="26"/>
          <w:lang w:val="uk-UA"/>
        </w:rPr>
      </w:pPr>
    </w:p>
    <w:p w:rsidR="00D43787" w:rsidRDefault="00D43787" w:rsidP="00D43787">
      <w:pPr>
        <w:spacing w:line="360" w:lineRule="exact"/>
        <w:ind w:left="3600" w:firstLine="720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/>
        </w:rPr>
        <w:t>Витрати на збут                                    тис. грн.</w:t>
      </w:r>
    </w:p>
    <w:tbl>
      <w:tblPr>
        <w:tblW w:w="9810" w:type="dxa"/>
        <w:jc w:val="center"/>
        <w:tblLook w:val="04A0" w:firstRow="1" w:lastRow="0" w:firstColumn="1" w:lastColumn="0" w:noHBand="0" w:noVBand="1"/>
      </w:tblPr>
      <w:tblGrid>
        <w:gridCol w:w="3808"/>
        <w:gridCol w:w="1067"/>
        <w:gridCol w:w="1226"/>
        <w:gridCol w:w="1189"/>
        <w:gridCol w:w="1297"/>
        <w:gridCol w:w="1223"/>
      </w:tblGrid>
      <w:tr w:rsidR="00D43787" w:rsidRPr="00450F1F" w:rsidTr="00402D34">
        <w:trPr>
          <w:trHeight w:val="900"/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87" w:rsidRPr="00B81B2E" w:rsidRDefault="00D43787" w:rsidP="00D718DE">
            <w:pPr>
              <w:jc w:val="center"/>
              <w:rPr>
                <w:sz w:val="22"/>
                <w:szCs w:val="22"/>
                <w:lang w:val="uk-UA"/>
              </w:rPr>
            </w:pPr>
            <w:r w:rsidRPr="00B81B2E">
              <w:rPr>
                <w:sz w:val="24"/>
                <w:szCs w:val="22"/>
                <w:lang w:val="uk-UA"/>
              </w:rPr>
              <w:t>Статті витрат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87" w:rsidRPr="00465838" w:rsidRDefault="00D43787" w:rsidP="00E21F09">
            <w:pPr>
              <w:jc w:val="center"/>
              <w:rPr>
                <w:sz w:val="24"/>
                <w:lang w:val="uk-UA"/>
              </w:rPr>
            </w:pPr>
            <w:r w:rsidRPr="00465838">
              <w:rPr>
                <w:sz w:val="24"/>
                <w:lang w:val="uk-UA"/>
              </w:rPr>
              <w:t xml:space="preserve">Звіт за </w:t>
            </w:r>
            <w:r w:rsidR="00E21F09">
              <w:rPr>
                <w:sz w:val="24"/>
                <w:lang w:val="en-US"/>
              </w:rPr>
              <w:t>3</w:t>
            </w:r>
            <w:r w:rsidRPr="00465838">
              <w:rPr>
                <w:sz w:val="24"/>
                <w:lang w:val="uk-UA"/>
              </w:rPr>
              <w:t> кв. 2015 р.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787" w:rsidRPr="00465838" w:rsidRDefault="00D43787" w:rsidP="00E21F09">
            <w:pPr>
              <w:jc w:val="center"/>
              <w:rPr>
                <w:sz w:val="24"/>
                <w:lang w:val="uk-UA"/>
              </w:rPr>
            </w:pPr>
            <w:r w:rsidRPr="00465838">
              <w:rPr>
                <w:sz w:val="24"/>
                <w:lang w:val="uk-UA"/>
              </w:rPr>
              <w:t xml:space="preserve">План  на </w:t>
            </w:r>
            <w:r w:rsidR="00E21F09">
              <w:rPr>
                <w:sz w:val="24"/>
                <w:lang w:val="en-US"/>
              </w:rPr>
              <w:t>3</w:t>
            </w:r>
            <w:r w:rsidRPr="00465838">
              <w:rPr>
                <w:sz w:val="24"/>
                <w:lang w:val="uk-UA"/>
              </w:rPr>
              <w:t xml:space="preserve"> кв. 2016 р.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87" w:rsidRPr="00465838" w:rsidRDefault="00D43787" w:rsidP="00E21F09">
            <w:pPr>
              <w:jc w:val="center"/>
              <w:rPr>
                <w:sz w:val="24"/>
                <w:lang w:val="uk-UA"/>
              </w:rPr>
            </w:pPr>
            <w:r w:rsidRPr="00465838">
              <w:rPr>
                <w:sz w:val="24"/>
                <w:lang w:val="uk-UA"/>
              </w:rPr>
              <w:t xml:space="preserve">Звіт  за            </w:t>
            </w:r>
            <w:r w:rsidR="00E21F09">
              <w:rPr>
                <w:sz w:val="24"/>
                <w:lang w:val="en-US"/>
              </w:rPr>
              <w:t>3</w:t>
            </w:r>
            <w:r w:rsidRPr="00465838">
              <w:rPr>
                <w:sz w:val="24"/>
                <w:lang w:val="uk-UA"/>
              </w:rPr>
              <w:t xml:space="preserve"> кв. 2016 р.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87" w:rsidRPr="00465838" w:rsidRDefault="00D43787" w:rsidP="00D718DE">
            <w:pPr>
              <w:jc w:val="center"/>
              <w:rPr>
                <w:sz w:val="24"/>
                <w:lang w:val="uk-UA"/>
              </w:rPr>
            </w:pPr>
            <w:r w:rsidRPr="00465838">
              <w:rPr>
                <w:sz w:val="24"/>
                <w:lang w:val="uk-UA"/>
              </w:rPr>
              <w:t>% виконання плану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87" w:rsidRPr="00465838" w:rsidRDefault="00E21F09" w:rsidP="00E21F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3</w:t>
            </w:r>
            <w:r w:rsidR="00D43787" w:rsidRPr="00465838">
              <w:rPr>
                <w:sz w:val="24"/>
                <w:lang w:val="uk-UA"/>
              </w:rPr>
              <w:t xml:space="preserve"> кв. 2016р.  в %% до </w:t>
            </w:r>
            <w:r>
              <w:rPr>
                <w:sz w:val="24"/>
                <w:lang w:val="en-US"/>
              </w:rPr>
              <w:t>3</w:t>
            </w:r>
            <w:r w:rsidR="00D43787" w:rsidRPr="00806AC6">
              <w:rPr>
                <w:sz w:val="24"/>
              </w:rPr>
              <w:t xml:space="preserve"> </w:t>
            </w:r>
            <w:r w:rsidR="00D43787" w:rsidRPr="00465838">
              <w:rPr>
                <w:sz w:val="24"/>
                <w:lang w:val="uk-UA"/>
              </w:rPr>
              <w:t>кв. 2015</w:t>
            </w:r>
            <w:r w:rsidR="00D43787">
              <w:rPr>
                <w:sz w:val="24"/>
                <w:lang w:val="uk-UA"/>
              </w:rPr>
              <w:t> </w:t>
            </w:r>
            <w:r w:rsidR="00D43787" w:rsidRPr="00465838">
              <w:rPr>
                <w:sz w:val="24"/>
                <w:lang w:val="uk-UA"/>
              </w:rPr>
              <w:t>р</w:t>
            </w:r>
          </w:p>
        </w:tc>
      </w:tr>
      <w:tr w:rsidR="00D43787" w:rsidRPr="00450F1F" w:rsidTr="004D5606">
        <w:trPr>
          <w:trHeight w:val="369"/>
          <w:jc w:val="center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87" w:rsidRPr="00450F1F" w:rsidRDefault="00D43787" w:rsidP="00450F1F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450F1F">
              <w:rPr>
                <w:color w:val="000000"/>
                <w:sz w:val="24"/>
                <w:szCs w:val="24"/>
                <w:lang w:val="uk-UA" w:eastAsia="uk-UA"/>
              </w:rPr>
              <w:t xml:space="preserve">Витрати на збут, усього: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787" w:rsidRPr="00450F1F" w:rsidRDefault="00211527" w:rsidP="00450F1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106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787" w:rsidRDefault="009A42E2" w:rsidP="00450F1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9</w:t>
            </w:r>
            <w:r w:rsidR="00CF1369">
              <w:rPr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787" w:rsidRPr="00450F1F" w:rsidRDefault="00CC321B" w:rsidP="00450F1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137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87" w:rsidRPr="00573773" w:rsidRDefault="00CC321B" w:rsidP="009A42E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573773">
              <w:rPr>
                <w:sz w:val="24"/>
                <w:szCs w:val="24"/>
                <w:lang w:val="uk-UA" w:eastAsia="uk-UA"/>
              </w:rPr>
              <w:t>1</w:t>
            </w:r>
            <w:r w:rsidR="009A42E2" w:rsidRPr="00573773">
              <w:rPr>
                <w:sz w:val="24"/>
                <w:szCs w:val="24"/>
                <w:lang w:val="uk-UA" w:eastAsia="uk-UA"/>
              </w:rPr>
              <w:t>45,7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87" w:rsidRPr="00450F1F" w:rsidRDefault="00CC321B" w:rsidP="00450F1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129,2</w:t>
            </w:r>
          </w:p>
        </w:tc>
      </w:tr>
      <w:tr w:rsidR="00D43787" w:rsidRPr="00450F1F" w:rsidTr="00D41C78">
        <w:trPr>
          <w:trHeight w:val="85"/>
          <w:jc w:val="center"/>
        </w:trPr>
        <w:tc>
          <w:tcPr>
            <w:tcW w:w="9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87" w:rsidRPr="00573773" w:rsidRDefault="00D43787" w:rsidP="00D43787">
            <w:pPr>
              <w:rPr>
                <w:sz w:val="24"/>
                <w:szCs w:val="24"/>
                <w:lang w:val="uk-UA" w:eastAsia="uk-UA"/>
              </w:rPr>
            </w:pPr>
            <w:r w:rsidRPr="00573773">
              <w:rPr>
                <w:sz w:val="24"/>
                <w:szCs w:val="24"/>
                <w:lang w:val="uk-UA" w:eastAsia="uk-UA"/>
              </w:rPr>
              <w:t>в тому числі:</w:t>
            </w:r>
          </w:p>
        </w:tc>
      </w:tr>
      <w:tr w:rsidR="00D43787" w:rsidRPr="00450F1F" w:rsidTr="004D5606">
        <w:trPr>
          <w:trHeight w:val="325"/>
          <w:jc w:val="center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87" w:rsidRPr="00450F1F" w:rsidRDefault="00D43787" w:rsidP="00450F1F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450F1F">
              <w:rPr>
                <w:color w:val="000000"/>
                <w:sz w:val="24"/>
                <w:szCs w:val="24"/>
                <w:lang w:val="uk-UA" w:eastAsia="uk-UA"/>
              </w:rPr>
              <w:t>реклама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787" w:rsidRPr="00450F1F" w:rsidRDefault="00211527" w:rsidP="00450F1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787" w:rsidRDefault="00CF1369" w:rsidP="00450F1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87" w:rsidRPr="00050B35" w:rsidRDefault="00CC321B" w:rsidP="00450F1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87" w:rsidRPr="00573773" w:rsidRDefault="00CC321B" w:rsidP="00450F1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573773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34" w:rsidRPr="00450F1F" w:rsidRDefault="00CC321B" w:rsidP="00402D34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D43787" w:rsidRPr="00450F1F" w:rsidTr="004D5606">
        <w:trPr>
          <w:trHeight w:val="273"/>
          <w:jc w:val="center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87" w:rsidRPr="00450F1F" w:rsidRDefault="00D43787" w:rsidP="00450F1F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450F1F">
              <w:rPr>
                <w:color w:val="000000"/>
                <w:sz w:val="24"/>
                <w:szCs w:val="24"/>
                <w:lang w:val="uk-UA" w:eastAsia="uk-UA"/>
              </w:rPr>
              <w:t>інші витрати на збут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787" w:rsidRPr="00450F1F" w:rsidRDefault="00211527" w:rsidP="00450F1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90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787" w:rsidRDefault="009A42E2" w:rsidP="00450F1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9</w:t>
            </w:r>
            <w:r w:rsidR="00CF1369">
              <w:rPr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787" w:rsidRPr="00050B35" w:rsidRDefault="00CC321B" w:rsidP="00450F1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137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87" w:rsidRPr="00573773" w:rsidRDefault="00CC321B" w:rsidP="009A42E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573773">
              <w:rPr>
                <w:sz w:val="24"/>
                <w:szCs w:val="24"/>
                <w:lang w:val="uk-UA" w:eastAsia="uk-UA"/>
              </w:rPr>
              <w:t>1</w:t>
            </w:r>
            <w:r w:rsidR="009A42E2" w:rsidRPr="00573773">
              <w:rPr>
                <w:sz w:val="24"/>
                <w:szCs w:val="24"/>
                <w:lang w:val="uk-UA" w:eastAsia="uk-UA"/>
              </w:rPr>
              <w:t>45,7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87" w:rsidRPr="00450F1F" w:rsidRDefault="00CC321B" w:rsidP="00CB2FFC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</w:t>
            </w:r>
            <w:r w:rsidR="00CB2FFC">
              <w:rPr>
                <w:color w:val="000000"/>
                <w:sz w:val="24"/>
                <w:szCs w:val="24"/>
                <w:lang w:val="uk-UA" w:eastAsia="uk-UA"/>
              </w:rPr>
              <w:t>52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,2</w:t>
            </w:r>
          </w:p>
        </w:tc>
      </w:tr>
      <w:tr w:rsidR="00402D34" w:rsidRPr="00450F1F" w:rsidTr="00402D34">
        <w:trPr>
          <w:trHeight w:val="135"/>
          <w:jc w:val="center"/>
        </w:trPr>
        <w:tc>
          <w:tcPr>
            <w:tcW w:w="9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D34" w:rsidRPr="00573773" w:rsidRDefault="00402D34" w:rsidP="00402D34">
            <w:pPr>
              <w:rPr>
                <w:rFonts w:ascii="Calibri" w:hAnsi="Calibri"/>
                <w:sz w:val="24"/>
                <w:szCs w:val="24"/>
                <w:lang w:val="uk-UA" w:eastAsia="uk-UA"/>
              </w:rPr>
            </w:pPr>
            <w:r w:rsidRPr="00573773">
              <w:rPr>
                <w:sz w:val="24"/>
                <w:szCs w:val="24"/>
                <w:lang w:val="uk-UA" w:eastAsia="uk-UA"/>
              </w:rPr>
              <w:t xml:space="preserve">  в тому числі:</w:t>
            </w:r>
          </w:p>
        </w:tc>
      </w:tr>
      <w:tr w:rsidR="00D43787" w:rsidRPr="00450F1F" w:rsidTr="00402D34">
        <w:trPr>
          <w:trHeight w:val="253"/>
          <w:jc w:val="center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87" w:rsidRPr="00450F1F" w:rsidRDefault="00402D34" w:rsidP="00450F1F">
            <w:pPr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 </w:t>
            </w:r>
            <w:r w:rsidR="00D43787" w:rsidRPr="00450F1F">
              <w:rPr>
                <w:color w:val="000000"/>
                <w:sz w:val="24"/>
                <w:szCs w:val="24"/>
                <w:lang w:val="uk-UA" w:eastAsia="uk-UA"/>
              </w:rPr>
              <w:t>витрати на оплату праці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787" w:rsidRPr="00450F1F" w:rsidRDefault="00211527" w:rsidP="00450F1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787" w:rsidRDefault="00CF1369" w:rsidP="00450F1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63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87" w:rsidRPr="00050B35" w:rsidRDefault="00CC321B" w:rsidP="00450F1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87" w:rsidRPr="00573773" w:rsidRDefault="00CC321B" w:rsidP="00450F1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573773">
              <w:rPr>
                <w:sz w:val="24"/>
                <w:szCs w:val="24"/>
                <w:lang w:val="uk-UA" w:eastAsia="uk-UA"/>
              </w:rPr>
              <w:t>158,7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87" w:rsidRPr="00450F1F" w:rsidRDefault="00CC321B" w:rsidP="00D56604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166,7</w:t>
            </w:r>
          </w:p>
        </w:tc>
      </w:tr>
      <w:tr w:rsidR="00D43787" w:rsidRPr="00450F1F" w:rsidTr="00402D34">
        <w:trPr>
          <w:trHeight w:val="115"/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87" w:rsidRPr="00450F1F" w:rsidRDefault="00D43787" w:rsidP="00625FF2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450F1F">
              <w:rPr>
                <w:color w:val="000000"/>
                <w:sz w:val="24"/>
                <w:szCs w:val="24"/>
                <w:lang w:val="uk-UA" w:eastAsia="uk-UA"/>
              </w:rPr>
              <w:t xml:space="preserve">  відрахування на соціальні заходи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787" w:rsidRPr="00450F1F" w:rsidRDefault="00211527" w:rsidP="00450F1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87" w:rsidRDefault="009A42E2" w:rsidP="00450F1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</w:t>
            </w:r>
            <w:r w:rsidR="00CF1369">
              <w:rPr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87" w:rsidRPr="00050B35" w:rsidRDefault="00CC321B" w:rsidP="00050B35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87" w:rsidRPr="00573773" w:rsidRDefault="009A42E2" w:rsidP="009A42E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573773">
              <w:rPr>
                <w:sz w:val="24"/>
                <w:szCs w:val="24"/>
                <w:lang w:val="uk-UA" w:eastAsia="uk-UA"/>
              </w:rPr>
              <w:t>9</w:t>
            </w:r>
            <w:r w:rsidR="00CC321B" w:rsidRPr="00573773">
              <w:rPr>
                <w:sz w:val="24"/>
                <w:szCs w:val="24"/>
                <w:lang w:val="uk-UA" w:eastAsia="uk-UA"/>
              </w:rPr>
              <w:t>1</w:t>
            </w:r>
            <w:r w:rsidRPr="00573773">
              <w:rPr>
                <w:sz w:val="24"/>
                <w:szCs w:val="24"/>
                <w:lang w:val="uk-UA" w:eastAsia="uk-UA"/>
              </w:rPr>
              <w:t>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87" w:rsidRPr="00450F1F" w:rsidRDefault="00CC321B" w:rsidP="00D56604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100,0</w:t>
            </w:r>
          </w:p>
        </w:tc>
      </w:tr>
      <w:tr w:rsidR="00D43787" w:rsidRPr="00450F1F" w:rsidTr="00402D34">
        <w:trPr>
          <w:trHeight w:val="247"/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87" w:rsidRPr="00450F1F" w:rsidRDefault="00D43787" w:rsidP="00450F1F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450F1F">
              <w:rPr>
                <w:color w:val="000000"/>
                <w:sz w:val="24"/>
                <w:szCs w:val="24"/>
                <w:lang w:val="uk-UA" w:eastAsia="uk-UA"/>
              </w:rPr>
              <w:t xml:space="preserve">  амортизація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787" w:rsidRPr="00450F1F" w:rsidRDefault="00211527" w:rsidP="00450F1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787" w:rsidRDefault="00CF1369" w:rsidP="00450F1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87" w:rsidRPr="00050B35" w:rsidRDefault="00CC321B" w:rsidP="00450F1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87" w:rsidRPr="00450F1F" w:rsidRDefault="00CC321B" w:rsidP="00450F1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87" w:rsidRPr="00450F1F" w:rsidRDefault="00CC321B" w:rsidP="00450F1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25,0</w:t>
            </w:r>
          </w:p>
        </w:tc>
      </w:tr>
      <w:tr w:rsidR="00D43787" w:rsidRPr="00450F1F" w:rsidTr="00402D34">
        <w:trPr>
          <w:trHeight w:val="109"/>
          <w:jc w:val="center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87" w:rsidRPr="00450F1F" w:rsidRDefault="00D43787" w:rsidP="00450F1F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450F1F">
              <w:rPr>
                <w:color w:val="000000"/>
                <w:sz w:val="24"/>
                <w:szCs w:val="24"/>
                <w:lang w:val="uk-UA" w:eastAsia="uk-UA"/>
              </w:rPr>
              <w:t xml:space="preserve">  відрядження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787" w:rsidRPr="00450F1F" w:rsidRDefault="00211527" w:rsidP="00450F1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787" w:rsidRDefault="00CF1369" w:rsidP="00450F1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87" w:rsidRPr="00050B35" w:rsidRDefault="00CC321B" w:rsidP="00450F1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87" w:rsidRPr="00450F1F" w:rsidRDefault="00CC321B" w:rsidP="00450F1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300,0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87" w:rsidRPr="00450F1F" w:rsidRDefault="00CC321B" w:rsidP="00450F1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300,0</w:t>
            </w:r>
          </w:p>
        </w:tc>
      </w:tr>
      <w:tr w:rsidR="00D43787" w:rsidRPr="00450F1F" w:rsidTr="00402D34">
        <w:trPr>
          <w:trHeight w:val="242"/>
          <w:jc w:val="center"/>
        </w:trPr>
        <w:tc>
          <w:tcPr>
            <w:tcW w:w="3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87" w:rsidRPr="00450F1F" w:rsidRDefault="00D43787" w:rsidP="00450F1F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450F1F">
              <w:rPr>
                <w:color w:val="000000"/>
                <w:sz w:val="24"/>
                <w:szCs w:val="24"/>
                <w:lang w:val="uk-UA" w:eastAsia="uk-UA"/>
              </w:rPr>
              <w:t xml:space="preserve">  інші витрати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787" w:rsidRPr="00450F1F" w:rsidRDefault="00211527" w:rsidP="00450F1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787" w:rsidRDefault="00CF1369" w:rsidP="00450F1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87" w:rsidRPr="00050B35" w:rsidRDefault="00CC321B" w:rsidP="00450F1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87" w:rsidRPr="00450F1F" w:rsidRDefault="00CC321B" w:rsidP="00D56604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220,0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87" w:rsidRPr="00450F1F" w:rsidRDefault="00CC321B" w:rsidP="00450F1F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366,7</w:t>
            </w:r>
          </w:p>
        </w:tc>
      </w:tr>
    </w:tbl>
    <w:p w:rsidR="00CA6236" w:rsidRPr="00C04AF9" w:rsidRDefault="00FD7EEF" w:rsidP="00D45D0D">
      <w:pPr>
        <w:spacing w:line="360" w:lineRule="exact"/>
        <w:ind w:firstLine="567"/>
        <w:jc w:val="both"/>
        <w:rPr>
          <w:sz w:val="26"/>
          <w:szCs w:val="26"/>
          <w:lang w:val="uk-UA"/>
        </w:rPr>
      </w:pPr>
      <w:r w:rsidRPr="00C04AF9">
        <w:rPr>
          <w:sz w:val="26"/>
          <w:szCs w:val="26"/>
          <w:lang w:val="uk-UA"/>
        </w:rPr>
        <w:lastRenderedPageBreak/>
        <w:t xml:space="preserve">Збільшення витрат </w:t>
      </w:r>
      <w:r w:rsidR="00B94115" w:rsidRPr="00C04AF9">
        <w:rPr>
          <w:sz w:val="26"/>
          <w:szCs w:val="26"/>
          <w:lang w:val="uk-UA"/>
        </w:rPr>
        <w:t xml:space="preserve">на збут </w:t>
      </w:r>
      <w:r w:rsidR="007548F7" w:rsidRPr="00C04AF9">
        <w:rPr>
          <w:sz w:val="26"/>
          <w:szCs w:val="26"/>
          <w:lang w:val="uk-UA"/>
        </w:rPr>
        <w:t xml:space="preserve">у </w:t>
      </w:r>
      <w:r w:rsidR="00E21F09" w:rsidRPr="00E21F09">
        <w:rPr>
          <w:sz w:val="26"/>
          <w:szCs w:val="26"/>
        </w:rPr>
        <w:t>3</w:t>
      </w:r>
      <w:r w:rsidR="00CA6236" w:rsidRPr="00C04AF9">
        <w:rPr>
          <w:sz w:val="26"/>
          <w:szCs w:val="26"/>
          <w:lang w:val="uk-UA"/>
        </w:rPr>
        <w:t xml:space="preserve"> квартал</w:t>
      </w:r>
      <w:r w:rsidR="007548F7" w:rsidRPr="00C04AF9">
        <w:rPr>
          <w:sz w:val="26"/>
          <w:szCs w:val="26"/>
          <w:lang w:val="uk-UA"/>
        </w:rPr>
        <w:t>і</w:t>
      </w:r>
      <w:r w:rsidR="00CA6236" w:rsidRPr="00C04AF9">
        <w:rPr>
          <w:sz w:val="26"/>
          <w:szCs w:val="26"/>
          <w:lang w:val="uk-UA"/>
        </w:rPr>
        <w:t xml:space="preserve"> </w:t>
      </w:r>
      <w:r w:rsidRPr="00C04AF9">
        <w:rPr>
          <w:sz w:val="26"/>
          <w:szCs w:val="26"/>
          <w:lang w:val="uk-UA"/>
        </w:rPr>
        <w:t xml:space="preserve">проти плану на </w:t>
      </w:r>
      <w:r w:rsidR="009A42E2" w:rsidRPr="00573773">
        <w:rPr>
          <w:sz w:val="26"/>
          <w:szCs w:val="26"/>
          <w:lang w:val="uk-UA"/>
        </w:rPr>
        <w:t>45,7</w:t>
      </w:r>
      <w:r w:rsidRPr="00573773">
        <w:rPr>
          <w:sz w:val="26"/>
          <w:szCs w:val="26"/>
          <w:lang w:val="uk-UA"/>
        </w:rPr>
        <w:t xml:space="preserve"> </w:t>
      </w:r>
      <w:r w:rsidR="00A20DFF" w:rsidRPr="00573773">
        <w:rPr>
          <w:sz w:val="26"/>
          <w:szCs w:val="26"/>
          <w:lang w:val="uk-UA"/>
        </w:rPr>
        <w:t>%</w:t>
      </w:r>
      <w:r w:rsidR="00EE69C0" w:rsidRPr="00573773">
        <w:rPr>
          <w:sz w:val="26"/>
          <w:szCs w:val="26"/>
          <w:lang w:val="uk-UA"/>
        </w:rPr>
        <w:t xml:space="preserve"> </w:t>
      </w:r>
      <w:r w:rsidRPr="00C04AF9">
        <w:rPr>
          <w:sz w:val="26"/>
          <w:szCs w:val="26"/>
          <w:lang w:val="uk-UA"/>
        </w:rPr>
        <w:t xml:space="preserve">відбулося </w:t>
      </w:r>
      <w:r w:rsidR="00B94115" w:rsidRPr="00C04AF9">
        <w:rPr>
          <w:sz w:val="26"/>
          <w:szCs w:val="26"/>
          <w:lang w:val="uk-UA"/>
        </w:rPr>
        <w:t xml:space="preserve">в основному </w:t>
      </w:r>
      <w:r w:rsidRPr="00AA6E0A">
        <w:rPr>
          <w:sz w:val="26"/>
          <w:szCs w:val="26"/>
          <w:lang w:val="uk-UA"/>
        </w:rPr>
        <w:t>за рахунок</w:t>
      </w:r>
      <w:r w:rsidR="00F916EF" w:rsidRPr="00AA6E0A">
        <w:rPr>
          <w:sz w:val="26"/>
          <w:szCs w:val="26"/>
          <w:lang w:val="uk-UA"/>
        </w:rPr>
        <w:t xml:space="preserve"> зростання витрат </w:t>
      </w:r>
      <w:r w:rsidR="00FA614E" w:rsidRPr="00AA6E0A">
        <w:rPr>
          <w:sz w:val="26"/>
          <w:szCs w:val="26"/>
          <w:lang w:val="uk-UA"/>
        </w:rPr>
        <w:t>на оплату праці</w:t>
      </w:r>
      <w:r w:rsidR="00827200">
        <w:rPr>
          <w:sz w:val="26"/>
          <w:szCs w:val="26"/>
          <w:lang w:val="uk-UA"/>
        </w:rPr>
        <w:t xml:space="preserve"> </w:t>
      </w:r>
      <w:r w:rsidR="001F724F">
        <w:rPr>
          <w:sz w:val="26"/>
          <w:szCs w:val="26"/>
          <w:lang w:val="uk-UA"/>
        </w:rPr>
        <w:t xml:space="preserve">(підвищення посадових окладів) </w:t>
      </w:r>
      <w:r w:rsidR="00827200">
        <w:rPr>
          <w:sz w:val="26"/>
          <w:szCs w:val="26"/>
          <w:lang w:val="uk-UA"/>
        </w:rPr>
        <w:t>у зв’язку зі зміною мінімальної заробітної плати у 2016 році і, відповідно, збільшення</w:t>
      </w:r>
      <w:r w:rsidR="00271C7C">
        <w:rPr>
          <w:sz w:val="26"/>
          <w:szCs w:val="26"/>
          <w:lang w:val="uk-UA"/>
        </w:rPr>
        <w:t>м</w:t>
      </w:r>
      <w:r w:rsidR="00827200">
        <w:rPr>
          <w:sz w:val="26"/>
          <w:szCs w:val="26"/>
          <w:lang w:val="uk-UA"/>
        </w:rPr>
        <w:t xml:space="preserve"> нарахувань по резерву відпусток.</w:t>
      </w:r>
      <w:r w:rsidR="00AA6E0A" w:rsidRPr="00AA6E0A">
        <w:rPr>
          <w:sz w:val="26"/>
          <w:szCs w:val="26"/>
          <w:lang w:val="uk-UA"/>
        </w:rPr>
        <w:t xml:space="preserve">  Збільшення</w:t>
      </w:r>
      <w:r w:rsidR="00827200">
        <w:rPr>
          <w:sz w:val="26"/>
          <w:szCs w:val="26"/>
          <w:lang w:val="uk-UA"/>
        </w:rPr>
        <w:t xml:space="preserve"> інших</w:t>
      </w:r>
      <w:r w:rsidR="00AA6E0A" w:rsidRPr="00AA6E0A">
        <w:rPr>
          <w:sz w:val="26"/>
          <w:szCs w:val="26"/>
          <w:lang w:val="uk-UA"/>
        </w:rPr>
        <w:t xml:space="preserve"> витрат відбулося за рахунок </w:t>
      </w:r>
      <w:r w:rsidR="00827200">
        <w:rPr>
          <w:sz w:val="26"/>
          <w:szCs w:val="26"/>
          <w:lang w:val="uk-UA"/>
        </w:rPr>
        <w:t>додаткових послуг у зв’язку з пілотним проектом передач</w:t>
      </w:r>
      <w:r w:rsidR="00F25AD6">
        <w:rPr>
          <w:sz w:val="26"/>
          <w:szCs w:val="26"/>
          <w:lang w:val="uk-UA"/>
        </w:rPr>
        <w:t>і</w:t>
      </w:r>
      <w:r w:rsidR="00827200">
        <w:rPr>
          <w:sz w:val="26"/>
          <w:szCs w:val="26"/>
          <w:lang w:val="uk-UA"/>
        </w:rPr>
        <w:t xml:space="preserve"> СК </w:t>
      </w:r>
      <w:r w:rsidR="00924E92" w:rsidRPr="00924E92">
        <w:rPr>
          <w:sz w:val="26"/>
          <w:szCs w:val="26"/>
        </w:rPr>
        <w:t>“</w:t>
      </w:r>
      <w:r w:rsidR="00827200">
        <w:rPr>
          <w:sz w:val="26"/>
          <w:szCs w:val="26"/>
          <w:lang w:val="uk-UA"/>
        </w:rPr>
        <w:t>Ольвія</w:t>
      </w:r>
      <w:r w:rsidR="00924E92" w:rsidRPr="00924E92">
        <w:rPr>
          <w:sz w:val="26"/>
          <w:szCs w:val="26"/>
        </w:rPr>
        <w:t>”</w:t>
      </w:r>
      <w:r w:rsidR="00827200">
        <w:rPr>
          <w:sz w:val="26"/>
          <w:szCs w:val="26"/>
          <w:lang w:val="uk-UA"/>
        </w:rPr>
        <w:t xml:space="preserve"> в концесію.</w:t>
      </w:r>
      <w:r w:rsidR="00A20DFF" w:rsidRPr="00AA6E0A">
        <w:rPr>
          <w:sz w:val="26"/>
          <w:szCs w:val="26"/>
          <w:lang w:val="uk-UA"/>
        </w:rPr>
        <w:t xml:space="preserve"> </w:t>
      </w:r>
      <w:r w:rsidR="00A20DFF">
        <w:rPr>
          <w:sz w:val="26"/>
          <w:szCs w:val="26"/>
          <w:lang w:val="uk-UA"/>
        </w:rPr>
        <w:t xml:space="preserve">Проти </w:t>
      </w:r>
      <w:r w:rsidR="00A20DFF" w:rsidRPr="00A20DFF">
        <w:rPr>
          <w:sz w:val="26"/>
          <w:szCs w:val="26"/>
          <w:lang w:val="uk-UA"/>
        </w:rPr>
        <w:t xml:space="preserve">звіту за відповідний період минулого року </w:t>
      </w:r>
      <w:r w:rsidR="00784195">
        <w:rPr>
          <w:sz w:val="26"/>
          <w:szCs w:val="26"/>
          <w:lang w:val="uk-UA"/>
        </w:rPr>
        <w:t>відбулося з</w:t>
      </w:r>
      <w:r w:rsidR="00CC321B">
        <w:rPr>
          <w:sz w:val="26"/>
          <w:szCs w:val="26"/>
          <w:lang w:val="uk-UA"/>
        </w:rPr>
        <w:t>більшення</w:t>
      </w:r>
      <w:r w:rsidR="00784195">
        <w:rPr>
          <w:sz w:val="26"/>
          <w:szCs w:val="26"/>
          <w:lang w:val="uk-UA"/>
        </w:rPr>
        <w:t xml:space="preserve"> витрат на</w:t>
      </w:r>
      <w:r w:rsidR="00A20DFF" w:rsidRPr="00A20DFF">
        <w:rPr>
          <w:sz w:val="26"/>
          <w:szCs w:val="26"/>
          <w:lang w:val="uk-UA"/>
        </w:rPr>
        <w:t xml:space="preserve"> </w:t>
      </w:r>
      <w:r w:rsidR="00CC321B">
        <w:rPr>
          <w:sz w:val="26"/>
          <w:szCs w:val="26"/>
          <w:lang w:val="uk-UA"/>
        </w:rPr>
        <w:t>29,2</w:t>
      </w:r>
      <w:r w:rsidR="00A20DFF" w:rsidRPr="00A20DFF">
        <w:rPr>
          <w:sz w:val="26"/>
          <w:szCs w:val="26"/>
          <w:lang w:val="uk-UA"/>
        </w:rPr>
        <w:t xml:space="preserve"> %</w:t>
      </w:r>
      <w:r w:rsidR="00827200">
        <w:rPr>
          <w:sz w:val="26"/>
          <w:szCs w:val="26"/>
          <w:lang w:val="uk-UA"/>
        </w:rPr>
        <w:t xml:space="preserve"> з </w:t>
      </w:r>
      <w:r w:rsidR="002E4AC3">
        <w:rPr>
          <w:sz w:val="26"/>
          <w:szCs w:val="26"/>
          <w:lang w:val="uk-UA"/>
        </w:rPr>
        <w:t>вищезазначених</w:t>
      </w:r>
      <w:r w:rsidR="00827200">
        <w:rPr>
          <w:sz w:val="26"/>
          <w:szCs w:val="26"/>
          <w:lang w:val="uk-UA"/>
        </w:rPr>
        <w:t xml:space="preserve"> причин</w:t>
      </w:r>
      <w:r w:rsidR="00A20DFF">
        <w:rPr>
          <w:sz w:val="26"/>
          <w:szCs w:val="26"/>
          <w:lang w:val="uk-UA"/>
        </w:rPr>
        <w:t>.</w:t>
      </w:r>
    </w:p>
    <w:p w:rsidR="00363FDA" w:rsidRDefault="00363FDA" w:rsidP="00363FDA">
      <w:pPr>
        <w:pStyle w:val="a7"/>
        <w:ind w:left="0" w:right="284" w:firstLine="567"/>
        <w:rPr>
          <w:sz w:val="22"/>
          <w:szCs w:val="26"/>
          <w:lang w:val="uk-UA" w:eastAsia="uk-UA"/>
        </w:rPr>
      </w:pPr>
    </w:p>
    <w:p w:rsidR="007D29B1" w:rsidRDefault="007D29B1" w:rsidP="00363FDA">
      <w:pPr>
        <w:pStyle w:val="a7"/>
        <w:ind w:left="0" w:right="284" w:firstLine="567"/>
        <w:rPr>
          <w:sz w:val="22"/>
          <w:szCs w:val="26"/>
          <w:lang w:val="uk-UA" w:eastAsia="uk-UA"/>
        </w:rPr>
      </w:pPr>
    </w:p>
    <w:p w:rsidR="007D29B1" w:rsidRDefault="007D29B1" w:rsidP="00363FDA">
      <w:pPr>
        <w:pStyle w:val="a7"/>
        <w:ind w:left="0" w:right="284" w:firstLine="567"/>
        <w:rPr>
          <w:sz w:val="22"/>
          <w:szCs w:val="26"/>
          <w:lang w:val="uk-UA" w:eastAsia="uk-UA"/>
        </w:rPr>
      </w:pPr>
    </w:p>
    <w:p w:rsidR="00FD7EEF" w:rsidRPr="00625FF2" w:rsidRDefault="00E41B42" w:rsidP="009D3A5F">
      <w:pPr>
        <w:pStyle w:val="a7"/>
        <w:spacing w:line="340" w:lineRule="exact"/>
        <w:ind w:left="0" w:right="284" w:firstLine="567"/>
        <w:jc w:val="right"/>
        <w:rPr>
          <w:szCs w:val="26"/>
          <w:lang w:val="uk-UA"/>
        </w:rPr>
      </w:pPr>
      <w:r w:rsidRPr="009A5A18">
        <w:rPr>
          <w:sz w:val="26"/>
          <w:szCs w:val="26"/>
          <w:lang w:val="uk-UA" w:eastAsia="uk-UA"/>
        </w:rPr>
        <w:t>Інші операційні витрати</w:t>
      </w:r>
      <w:r w:rsidR="009D3A5F">
        <w:rPr>
          <w:sz w:val="26"/>
          <w:szCs w:val="26"/>
          <w:lang w:val="uk-UA"/>
        </w:rPr>
        <w:t xml:space="preserve"> </w:t>
      </w:r>
      <w:r w:rsidR="009D3A5F">
        <w:rPr>
          <w:sz w:val="26"/>
          <w:szCs w:val="26"/>
          <w:lang w:val="uk-UA"/>
        </w:rPr>
        <w:tab/>
      </w:r>
      <w:r w:rsidR="009D3A5F">
        <w:rPr>
          <w:sz w:val="26"/>
          <w:szCs w:val="26"/>
          <w:lang w:val="uk-UA"/>
        </w:rPr>
        <w:tab/>
      </w:r>
      <w:r w:rsidR="009D3A5F">
        <w:rPr>
          <w:sz w:val="26"/>
          <w:szCs w:val="26"/>
          <w:lang w:val="uk-UA"/>
        </w:rPr>
        <w:tab/>
      </w:r>
      <w:r w:rsidR="009D3A5F">
        <w:rPr>
          <w:sz w:val="26"/>
          <w:szCs w:val="26"/>
          <w:lang w:val="uk-UA"/>
        </w:rPr>
        <w:tab/>
      </w:r>
      <w:r w:rsidR="00625FF2">
        <w:rPr>
          <w:sz w:val="26"/>
          <w:szCs w:val="26"/>
          <w:lang w:val="uk-UA"/>
        </w:rPr>
        <w:t xml:space="preserve">  </w:t>
      </w:r>
      <w:r w:rsidR="009D3A5F" w:rsidRPr="00625FF2">
        <w:rPr>
          <w:szCs w:val="26"/>
          <w:lang w:val="uk-UA"/>
        </w:rPr>
        <w:t xml:space="preserve">тис. грн. </w:t>
      </w:r>
    </w:p>
    <w:tbl>
      <w:tblPr>
        <w:tblW w:w="9808" w:type="dxa"/>
        <w:jc w:val="center"/>
        <w:tblLayout w:type="fixed"/>
        <w:tblLook w:val="04A0" w:firstRow="1" w:lastRow="0" w:firstColumn="1" w:lastColumn="0" w:noHBand="0" w:noVBand="1"/>
      </w:tblPr>
      <w:tblGrid>
        <w:gridCol w:w="3754"/>
        <w:gridCol w:w="992"/>
        <w:gridCol w:w="1151"/>
        <w:gridCol w:w="1134"/>
        <w:gridCol w:w="1276"/>
        <w:gridCol w:w="1501"/>
      </w:tblGrid>
      <w:tr w:rsidR="00D43787" w:rsidRPr="003D0441" w:rsidTr="00D43787">
        <w:trPr>
          <w:trHeight w:val="706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87" w:rsidRPr="003D0441" w:rsidRDefault="00D43787" w:rsidP="00D718DE">
            <w:pPr>
              <w:jc w:val="center"/>
              <w:rPr>
                <w:sz w:val="22"/>
                <w:szCs w:val="22"/>
                <w:lang w:val="uk-UA"/>
              </w:rPr>
            </w:pPr>
            <w:r w:rsidRPr="003D0441">
              <w:rPr>
                <w:sz w:val="24"/>
                <w:szCs w:val="22"/>
                <w:lang w:val="uk-UA"/>
              </w:rPr>
              <w:t>Статті витрат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87" w:rsidRPr="003D0441" w:rsidRDefault="00D43787" w:rsidP="00E21F09">
            <w:pPr>
              <w:jc w:val="center"/>
              <w:rPr>
                <w:sz w:val="24"/>
                <w:lang w:val="uk-UA"/>
              </w:rPr>
            </w:pPr>
            <w:r w:rsidRPr="003D0441">
              <w:rPr>
                <w:sz w:val="24"/>
                <w:lang w:val="uk-UA"/>
              </w:rPr>
              <w:t xml:space="preserve">Звіт за </w:t>
            </w:r>
            <w:r w:rsidR="00E21F09">
              <w:rPr>
                <w:sz w:val="24"/>
                <w:lang w:val="en-US"/>
              </w:rPr>
              <w:t>3</w:t>
            </w:r>
            <w:r w:rsidRPr="003D0441">
              <w:rPr>
                <w:sz w:val="24"/>
                <w:lang w:val="uk-UA"/>
              </w:rPr>
              <w:t> кв. 2015 р.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87" w:rsidRPr="003D0441" w:rsidRDefault="00D43787" w:rsidP="00E21F09">
            <w:pPr>
              <w:jc w:val="center"/>
              <w:rPr>
                <w:sz w:val="24"/>
                <w:lang w:val="uk-UA"/>
              </w:rPr>
            </w:pPr>
            <w:r w:rsidRPr="003D0441">
              <w:rPr>
                <w:sz w:val="24"/>
                <w:lang w:val="uk-UA"/>
              </w:rPr>
              <w:t xml:space="preserve">План  на </w:t>
            </w:r>
            <w:r w:rsidR="00E21F09">
              <w:rPr>
                <w:sz w:val="24"/>
                <w:lang w:val="en-US"/>
              </w:rPr>
              <w:t>3</w:t>
            </w:r>
            <w:r w:rsidRPr="003D0441">
              <w:rPr>
                <w:sz w:val="24"/>
                <w:lang w:val="uk-UA"/>
              </w:rPr>
              <w:t xml:space="preserve"> кв. 2016 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87" w:rsidRPr="003D0441" w:rsidRDefault="00D43787" w:rsidP="00E21F09">
            <w:pPr>
              <w:jc w:val="center"/>
              <w:rPr>
                <w:sz w:val="24"/>
                <w:lang w:val="uk-UA"/>
              </w:rPr>
            </w:pPr>
            <w:r w:rsidRPr="003D0441">
              <w:rPr>
                <w:sz w:val="24"/>
                <w:lang w:val="uk-UA"/>
              </w:rPr>
              <w:t xml:space="preserve">Звіт  за            </w:t>
            </w:r>
            <w:r w:rsidR="00E21F09">
              <w:rPr>
                <w:sz w:val="24"/>
                <w:lang w:val="en-US"/>
              </w:rPr>
              <w:t>3</w:t>
            </w:r>
            <w:r w:rsidRPr="003D0441">
              <w:rPr>
                <w:sz w:val="24"/>
                <w:lang w:val="uk-UA"/>
              </w:rPr>
              <w:t xml:space="preserve"> кв. 2016 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87" w:rsidRPr="003D0441" w:rsidRDefault="00D43787" w:rsidP="00D718DE">
            <w:pPr>
              <w:jc w:val="center"/>
              <w:rPr>
                <w:sz w:val="24"/>
                <w:lang w:val="uk-UA"/>
              </w:rPr>
            </w:pPr>
            <w:r w:rsidRPr="003D0441">
              <w:rPr>
                <w:sz w:val="24"/>
                <w:lang w:val="uk-UA"/>
              </w:rPr>
              <w:t>% виконання плану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87" w:rsidRPr="003D0441" w:rsidRDefault="00E21F09" w:rsidP="0022107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3</w:t>
            </w:r>
            <w:r w:rsidR="00D43787" w:rsidRPr="003D0441">
              <w:rPr>
                <w:sz w:val="24"/>
                <w:lang w:val="uk-UA"/>
              </w:rPr>
              <w:t xml:space="preserve"> кв. 2016р.  в %% до </w:t>
            </w:r>
            <w:r>
              <w:rPr>
                <w:sz w:val="24"/>
                <w:lang w:val="en-US"/>
              </w:rPr>
              <w:t>3</w:t>
            </w:r>
            <w:r w:rsidR="00D43787" w:rsidRPr="003D0441">
              <w:rPr>
                <w:sz w:val="24"/>
                <w:lang w:val="uk-UA"/>
              </w:rPr>
              <w:t> кв. 2015 р.</w:t>
            </w:r>
          </w:p>
        </w:tc>
      </w:tr>
      <w:tr w:rsidR="00D43787" w:rsidRPr="003D0441" w:rsidTr="00D43787">
        <w:trPr>
          <w:trHeight w:val="123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3787" w:rsidRPr="003D0441" w:rsidRDefault="00D43787" w:rsidP="00BD5679">
            <w:pPr>
              <w:jc w:val="center"/>
              <w:rPr>
                <w:sz w:val="24"/>
                <w:szCs w:val="24"/>
                <w:lang w:val="uk-UA"/>
              </w:rPr>
            </w:pPr>
            <w:r w:rsidRPr="003D044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87" w:rsidRPr="003D0441" w:rsidRDefault="00D43787" w:rsidP="00BD5679">
            <w:pPr>
              <w:jc w:val="center"/>
              <w:rPr>
                <w:sz w:val="24"/>
                <w:szCs w:val="24"/>
                <w:lang w:val="uk-UA"/>
              </w:rPr>
            </w:pPr>
            <w:r w:rsidRPr="003D044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787" w:rsidRPr="00E21F09" w:rsidRDefault="00E21F09" w:rsidP="00BD56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87" w:rsidRPr="003D0441" w:rsidRDefault="00D43787" w:rsidP="00BD5679">
            <w:pPr>
              <w:jc w:val="center"/>
              <w:rPr>
                <w:sz w:val="24"/>
                <w:szCs w:val="24"/>
                <w:lang w:val="uk-UA"/>
              </w:rPr>
            </w:pPr>
            <w:r w:rsidRPr="003D044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87" w:rsidRPr="003D0441" w:rsidRDefault="00D43787" w:rsidP="00BD5679">
            <w:pPr>
              <w:jc w:val="center"/>
              <w:rPr>
                <w:sz w:val="24"/>
                <w:szCs w:val="24"/>
                <w:lang w:val="uk-UA"/>
              </w:rPr>
            </w:pPr>
            <w:r w:rsidRPr="003D044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3787" w:rsidRPr="003D0441" w:rsidRDefault="00D43787" w:rsidP="00BD5679">
            <w:pPr>
              <w:jc w:val="center"/>
              <w:rPr>
                <w:sz w:val="24"/>
                <w:szCs w:val="24"/>
                <w:lang w:val="uk-UA"/>
              </w:rPr>
            </w:pPr>
            <w:r w:rsidRPr="003D0441">
              <w:rPr>
                <w:sz w:val="24"/>
                <w:szCs w:val="24"/>
                <w:lang w:val="uk-UA"/>
              </w:rPr>
              <w:t>6</w:t>
            </w:r>
          </w:p>
        </w:tc>
      </w:tr>
      <w:tr w:rsidR="00CB2FFC" w:rsidRPr="003D0441" w:rsidTr="008D170D">
        <w:trPr>
          <w:trHeight w:val="369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2FFC" w:rsidRPr="003D0441" w:rsidRDefault="00CB2FFC" w:rsidP="00BD5679">
            <w:pPr>
              <w:rPr>
                <w:sz w:val="24"/>
                <w:szCs w:val="24"/>
                <w:lang w:val="uk-UA"/>
              </w:rPr>
            </w:pPr>
            <w:r w:rsidRPr="003D0441">
              <w:rPr>
                <w:sz w:val="24"/>
                <w:szCs w:val="24"/>
                <w:lang w:val="uk-UA"/>
              </w:rPr>
              <w:t>Інші операційні витрати, усього: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3D0441" w:rsidRDefault="00CB2FFC" w:rsidP="00BD5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FC" w:rsidRDefault="00CB2FFC" w:rsidP="00BD5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3D0441" w:rsidRDefault="00CB2FFC" w:rsidP="00BD5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8D170D" w:rsidRDefault="00CB2FFC" w:rsidP="008D170D">
            <w:pPr>
              <w:jc w:val="center"/>
              <w:rPr>
                <w:sz w:val="24"/>
              </w:rPr>
            </w:pPr>
            <w:r w:rsidRPr="008D170D">
              <w:rPr>
                <w:sz w:val="24"/>
              </w:rPr>
              <w:t>142,5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8D170D" w:rsidRDefault="00CB2FFC" w:rsidP="008D170D">
            <w:pPr>
              <w:jc w:val="center"/>
              <w:rPr>
                <w:sz w:val="24"/>
              </w:rPr>
            </w:pPr>
            <w:r w:rsidRPr="008D170D">
              <w:rPr>
                <w:sz w:val="24"/>
              </w:rPr>
              <w:t>70,3</w:t>
            </w:r>
          </w:p>
        </w:tc>
      </w:tr>
      <w:tr w:rsidR="00D43787" w:rsidRPr="003D0441" w:rsidTr="00D41C78">
        <w:trPr>
          <w:trHeight w:val="369"/>
          <w:jc w:val="center"/>
        </w:trPr>
        <w:tc>
          <w:tcPr>
            <w:tcW w:w="9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787" w:rsidRPr="003D0441" w:rsidRDefault="00D43787" w:rsidP="00D43787">
            <w:pPr>
              <w:rPr>
                <w:sz w:val="24"/>
                <w:szCs w:val="24"/>
                <w:lang w:val="uk-UA"/>
              </w:rPr>
            </w:pPr>
            <w:r w:rsidRPr="003D0441">
              <w:rPr>
                <w:sz w:val="24"/>
                <w:szCs w:val="24"/>
                <w:lang w:val="uk-UA"/>
              </w:rPr>
              <w:t>в тому числі:</w:t>
            </w:r>
          </w:p>
        </w:tc>
      </w:tr>
      <w:tr w:rsidR="00CB2FFC" w:rsidRPr="003D0441" w:rsidTr="008D170D">
        <w:trPr>
          <w:trHeight w:val="369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2FFC" w:rsidRPr="003D0441" w:rsidRDefault="00CB2FFC" w:rsidP="00BD5679">
            <w:pPr>
              <w:rPr>
                <w:sz w:val="24"/>
                <w:szCs w:val="24"/>
                <w:lang w:val="uk-UA"/>
              </w:rPr>
            </w:pPr>
            <w:r w:rsidRPr="003D0441">
              <w:rPr>
                <w:sz w:val="24"/>
                <w:szCs w:val="24"/>
                <w:lang w:val="uk-UA"/>
              </w:rPr>
              <w:t>Курсові різниці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3D0441" w:rsidRDefault="00CB2FFC" w:rsidP="00BD5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1717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FC" w:rsidRDefault="00CB2FFC" w:rsidP="00BD5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FC" w:rsidRPr="003D0441" w:rsidRDefault="00CB2FFC" w:rsidP="00BD5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8D170D" w:rsidRDefault="008D170D" w:rsidP="008D170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8D170D" w:rsidRDefault="00CB2FFC" w:rsidP="008D170D">
            <w:pPr>
              <w:jc w:val="center"/>
              <w:rPr>
                <w:sz w:val="24"/>
              </w:rPr>
            </w:pPr>
            <w:r w:rsidRPr="008D170D">
              <w:rPr>
                <w:sz w:val="24"/>
              </w:rPr>
              <w:t>1,5</w:t>
            </w:r>
          </w:p>
        </w:tc>
      </w:tr>
      <w:tr w:rsidR="00CB2FFC" w:rsidRPr="003D0441" w:rsidTr="008D170D">
        <w:trPr>
          <w:trHeight w:val="369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2FFC" w:rsidRPr="003D0441" w:rsidRDefault="00CB2FFC" w:rsidP="00BD5679">
            <w:pPr>
              <w:rPr>
                <w:sz w:val="24"/>
                <w:szCs w:val="24"/>
                <w:lang w:val="uk-UA"/>
              </w:rPr>
            </w:pPr>
            <w:r w:rsidRPr="003D0441">
              <w:rPr>
                <w:sz w:val="24"/>
                <w:szCs w:val="24"/>
                <w:lang w:val="uk-UA"/>
              </w:rPr>
              <w:t>Інші витрати операційної діяльності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FC" w:rsidRPr="003D0441" w:rsidRDefault="00CB2FFC" w:rsidP="00BD5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4283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FC" w:rsidRDefault="00CB2FFC" w:rsidP="00BD5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FC" w:rsidRPr="003D0441" w:rsidRDefault="00CB2FFC" w:rsidP="00BD5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8D170D" w:rsidRDefault="00CB2FFC" w:rsidP="008D170D">
            <w:pPr>
              <w:jc w:val="center"/>
              <w:rPr>
                <w:sz w:val="24"/>
              </w:rPr>
            </w:pPr>
            <w:r w:rsidRPr="008D170D">
              <w:rPr>
                <w:sz w:val="24"/>
              </w:rPr>
              <w:t>141,7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8D170D" w:rsidRDefault="00CB2FFC" w:rsidP="008D170D">
            <w:pPr>
              <w:jc w:val="center"/>
              <w:rPr>
                <w:sz w:val="24"/>
              </w:rPr>
            </w:pPr>
            <w:r w:rsidRPr="008D170D">
              <w:rPr>
                <w:sz w:val="24"/>
              </w:rPr>
              <w:t>97,8</w:t>
            </w:r>
          </w:p>
        </w:tc>
      </w:tr>
      <w:tr w:rsidR="00402D34" w:rsidRPr="003D0441" w:rsidTr="00402D34">
        <w:trPr>
          <w:trHeight w:val="369"/>
          <w:jc w:val="center"/>
        </w:trPr>
        <w:tc>
          <w:tcPr>
            <w:tcW w:w="9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D34" w:rsidRPr="003D0441" w:rsidRDefault="00402D34" w:rsidP="00402D34">
            <w:pPr>
              <w:rPr>
                <w:sz w:val="24"/>
                <w:szCs w:val="24"/>
                <w:lang w:val="uk-UA"/>
              </w:rPr>
            </w:pPr>
            <w:r w:rsidRPr="003D0441">
              <w:rPr>
                <w:sz w:val="24"/>
                <w:szCs w:val="24"/>
                <w:lang w:val="uk-UA"/>
              </w:rPr>
              <w:t>в тому числі:</w:t>
            </w:r>
          </w:p>
        </w:tc>
      </w:tr>
      <w:tr w:rsidR="00CB2FFC" w:rsidRPr="003D0441" w:rsidTr="008D170D">
        <w:trPr>
          <w:trHeight w:val="369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FFC" w:rsidRPr="003D0441" w:rsidRDefault="00CB2FFC" w:rsidP="00BD5679">
            <w:pPr>
              <w:rPr>
                <w:sz w:val="24"/>
                <w:szCs w:val="24"/>
                <w:lang w:val="uk-UA"/>
              </w:rPr>
            </w:pPr>
            <w:r w:rsidRPr="003D0441">
              <w:rPr>
                <w:sz w:val="24"/>
                <w:szCs w:val="24"/>
                <w:lang w:val="uk-UA"/>
              </w:rPr>
              <w:t>Собівартість реалізації іноземної валюти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3D0441" w:rsidRDefault="00CB2FFC" w:rsidP="00BD5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FC" w:rsidRDefault="00CB2FFC" w:rsidP="00BD5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3D0441" w:rsidRDefault="00CB2FFC" w:rsidP="00BD5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8D170D" w:rsidRDefault="00CB2FFC" w:rsidP="008D170D">
            <w:pPr>
              <w:jc w:val="center"/>
              <w:rPr>
                <w:sz w:val="24"/>
              </w:rPr>
            </w:pPr>
            <w:r w:rsidRPr="008D170D">
              <w:rPr>
                <w:sz w:val="24"/>
              </w:rPr>
              <w:t>72,0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8D170D" w:rsidRDefault="00CB2FFC" w:rsidP="008D170D">
            <w:pPr>
              <w:jc w:val="center"/>
              <w:rPr>
                <w:sz w:val="24"/>
              </w:rPr>
            </w:pPr>
            <w:r w:rsidRPr="008D170D">
              <w:rPr>
                <w:sz w:val="24"/>
              </w:rPr>
              <w:t>16,4</w:t>
            </w:r>
          </w:p>
        </w:tc>
      </w:tr>
      <w:tr w:rsidR="00CB2FFC" w:rsidRPr="003D0441" w:rsidTr="008D170D">
        <w:trPr>
          <w:trHeight w:val="369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FFC" w:rsidRPr="003D0441" w:rsidRDefault="00CB2FFC" w:rsidP="00BD5679">
            <w:pPr>
              <w:rPr>
                <w:sz w:val="24"/>
                <w:szCs w:val="24"/>
                <w:lang w:val="uk-UA"/>
              </w:rPr>
            </w:pPr>
            <w:r w:rsidRPr="003D0441">
              <w:rPr>
                <w:sz w:val="24"/>
                <w:szCs w:val="24"/>
                <w:lang w:val="uk-UA"/>
              </w:rPr>
              <w:t>Утримання об'єктів соціальної сфери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3D0441" w:rsidRDefault="00CB2FFC" w:rsidP="00BD5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FC" w:rsidRDefault="00CB2FFC" w:rsidP="005946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594684"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FC" w:rsidRPr="003D0441" w:rsidRDefault="00CB2FFC" w:rsidP="00BD5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573773" w:rsidRDefault="00594684" w:rsidP="008D170D">
            <w:pPr>
              <w:jc w:val="center"/>
              <w:rPr>
                <w:sz w:val="24"/>
              </w:rPr>
            </w:pPr>
            <w:r w:rsidRPr="00573773">
              <w:rPr>
                <w:sz w:val="24"/>
              </w:rPr>
              <w:t>77,1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8D170D" w:rsidRDefault="00CB2FFC" w:rsidP="008D170D">
            <w:pPr>
              <w:jc w:val="center"/>
              <w:rPr>
                <w:sz w:val="24"/>
              </w:rPr>
            </w:pPr>
            <w:r w:rsidRPr="008D170D">
              <w:rPr>
                <w:sz w:val="24"/>
              </w:rPr>
              <w:t>92,3</w:t>
            </w:r>
          </w:p>
        </w:tc>
      </w:tr>
      <w:tr w:rsidR="00CB2FFC" w:rsidRPr="003D0441" w:rsidTr="008D170D">
        <w:trPr>
          <w:trHeight w:val="369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FFC" w:rsidRPr="003D0441" w:rsidRDefault="00CB2FFC" w:rsidP="00BD5679">
            <w:pPr>
              <w:rPr>
                <w:sz w:val="24"/>
                <w:szCs w:val="24"/>
                <w:lang w:val="uk-UA"/>
              </w:rPr>
            </w:pPr>
            <w:r w:rsidRPr="003D0441">
              <w:rPr>
                <w:sz w:val="24"/>
                <w:szCs w:val="24"/>
                <w:lang w:val="uk-UA"/>
              </w:rPr>
              <w:t>Штрафи, пені, неустойки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3D0441" w:rsidRDefault="00CB2FFC" w:rsidP="00BD5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FC" w:rsidRDefault="00CB2FFC" w:rsidP="00BD5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FC" w:rsidRPr="003D0441" w:rsidRDefault="00CB2FFC" w:rsidP="00BD5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573773" w:rsidRDefault="008D170D" w:rsidP="008D170D">
            <w:pPr>
              <w:jc w:val="center"/>
              <w:rPr>
                <w:sz w:val="24"/>
                <w:lang w:val="uk-UA"/>
              </w:rPr>
            </w:pPr>
            <w:r w:rsidRPr="00573773">
              <w:rPr>
                <w:sz w:val="24"/>
                <w:lang w:val="uk-UA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8D170D" w:rsidRDefault="00CB2FFC" w:rsidP="008D170D">
            <w:pPr>
              <w:jc w:val="center"/>
              <w:rPr>
                <w:sz w:val="24"/>
              </w:rPr>
            </w:pPr>
            <w:r w:rsidRPr="008D170D">
              <w:rPr>
                <w:sz w:val="24"/>
              </w:rPr>
              <w:t>7,8</w:t>
            </w:r>
          </w:p>
        </w:tc>
      </w:tr>
      <w:tr w:rsidR="00CB2FFC" w:rsidRPr="003D0441" w:rsidTr="008D170D">
        <w:trPr>
          <w:trHeight w:val="369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FFC" w:rsidRPr="003D0441" w:rsidRDefault="00CB2FFC" w:rsidP="00BD5679">
            <w:pPr>
              <w:rPr>
                <w:sz w:val="24"/>
                <w:szCs w:val="24"/>
                <w:lang w:val="uk-UA"/>
              </w:rPr>
            </w:pPr>
            <w:r w:rsidRPr="003D0441">
              <w:rPr>
                <w:sz w:val="24"/>
                <w:szCs w:val="24"/>
                <w:lang w:val="uk-UA"/>
              </w:rPr>
              <w:t>Собівартість реалізації виробничих запасів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3D0441" w:rsidRDefault="00CB2FFC" w:rsidP="00BD5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FC" w:rsidRDefault="00CB2FFC" w:rsidP="00BD5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FC" w:rsidRPr="003D0441" w:rsidRDefault="00CB2FFC" w:rsidP="00BD5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573773" w:rsidRDefault="00CB2FFC" w:rsidP="008D170D">
            <w:pPr>
              <w:jc w:val="center"/>
              <w:rPr>
                <w:sz w:val="24"/>
              </w:rPr>
            </w:pPr>
            <w:r w:rsidRPr="00573773">
              <w:rPr>
                <w:sz w:val="24"/>
              </w:rPr>
              <w:t>97,3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8D170D" w:rsidRDefault="00CB2FFC" w:rsidP="008D170D">
            <w:pPr>
              <w:jc w:val="center"/>
              <w:rPr>
                <w:sz w:val="24"/>
              </w:rPr>
            </w:pPr>
            <w:r w:rsidRPr="008D170D">
              <w:rPr>
                <w:sz w:val="24"/>
              </w:rPr>
              <w:t>63,7</w:t>
            </w:r>
          </w:p>
        </w:tc>
      </w:tr>
      <w:tr w:rsidR="00CB2FFC" w:rsidRPr="003D0441" w:rsidTr="008D170D">
        <w:trPr>
          <w:trHeight w:val="369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2FFC" w:rsidRPr="003D0441" w:rsidRDefault="00CB2FFC" w:rsidP="00BD5679">
            <w:pPr>
              <w:rPr>
                <w:sz w:val="24"/>
                <w:szCs w:val="24"/>
                <w:lang w:val="uk-UA"/>
              </w:rPr>
            </w:pPr>
            <w:r w:rsidRPr="003D0441">
              <w:rPr>
                <w:sz w:val="24"/>
                <w:szCs w:val="24"/>
                <w:lang w:val="uk-UA"/>
              </w:rPr>
              <w:t>Інші витрати</w:t>
            </w:r>
            <w:r>
              <w:rPr>
                <w:sz w:val="24"/>
                <w:szCs w:val="24"/>
                <w:lang w:val="uk-UA"/>
              </w:rPr>
              <w:t>,</w:t>
            </w:r>
            <w:r w:rsidRPr="003D0441">
              <w:rPr>
                <w:sz w:val="24"/>
                <w:szCs w:val="24"/>
                <w:lang w:val="uk-UA"/>
              </w:rPr>
              <w:t xml:space="preserve"> в тому числі: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3D0441" w:rsidRDefault="00CB2FFC" w:rsidP="00BD5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3623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FC" w:rsidRDefault="00CB2FFC" w:rsidP="005946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  <w:r w:rsidR="00594684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3D0441" w:rsidRDefault="00CB2FFC" w:rsidP="00BD5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573773" w:rsidRDefault="00CB2FFC" w:rsidP="00594684">
            <w:pPr>
              <w:jc w:val="center"/>
              <w:rPr>
                <w:sz w:val="24"/>
              </w:rPr>
            </w:pPr>
            <w:r w:rsidRPr="00573773">
              <w:rPr>
                <w:sz w:val="24"/>
              </w:rPr>
              <w:t>15</w:t>
            </w:r>
            <w:r w:rsidR="00594684" w:rsidRPr="00573773">
              <w:rPr>
                <w:sz w:val="24"/>
              </w:rPr>
              <w:t>1</w:t>
            </w:r>
            <w:r w:rsidRPr="00573773">
              <w:rPr>
                <w:sz w:val="24"/>
              </w:rPr>
              <w:t>,</w:t>
            </w:r>
            <w:r w:rsidR="00594684" w:rsidRPr="00573773">
              <w:rPr>
                <w:sz w:val="24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8D170D" w:rsidRDefault="00CB2FFC" w:rsidP="008D170D">
            <w:pPr>
              <w:jc w:val="center"/>
              <w:rPr>
                <w:sz w:val="24"/>
              </w:rPr>
            </w:pPr>
            <w:r w:rsidRPr="008D170D">
              <w:rPr>
                <w:sz w:val="24"/>
              </w:rPr>
              <w:t>105,9</w:t>
            </w:r>
          </w:p>
        </w:tc>
      </w:tr>
      <w:tr w:rsidR="00CB2FFC" w:rsidRPr="003D0441" w:rsidTr="008D170D">
        <w:trPr>
          <w:trHeight w:val="369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FFC" w:rsidRPr="003D0441" w:rsidRDefault="00CB2FFC" w:rsidP="00BD5679">
            <w:pPr>
              <w:rPr>
                <w:sz w:val="24"/>
                <w:szCs w:val="24"/>
                <w:lang w:val="uk-UA"/>
              </w:rPr>
            </w:pPr>
            <w:r w:rsidRPr="003D0441">
              <w:rPr>
                <w:sz w:val="24"/>
                <w:szCs w:val="24"/>
                <w:lang w:val="uk-UA"/>
              </w:rPr>
              <w:t xml:space="preserve">відрахування  профспілці на культмасову та оздоровчу роботу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FC" w:rsidRPr="003D0441" w:rsidRDefault="00CB2FFC" w:rsidP="00BD5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1332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FC" w:rsidRDefault="00CB2FFC" w:rsidP="00BD5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FC" w:rsidRPr="003D0441" w:rsidRDefault="00CB2FFC" w:rsidP="00BD5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573773" w:rsidRDefault="00CB2FFC" w:rsidP="008D170D">
            <w:pPr>
              <w:jc w:val="center"/>
              <w:rPr>
                <w:sz w:val="24"/>
              </w:rPr>
            </w:pPr>
            <w:r w:rsidRPr="00573773">
              <w:rPr>
                <w:sz w:val="24"/>
              </w:rPr>
              <w:t>142,0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8D170D" w:rsidRDefault="00CB2FFC" w:rsidP="008D170D">
            <w:pPr>
              <w:jc w:val="center"/>
              <w:rPr>
                <w:sz w:val="24"/>
              </w:rPr>
            </w:pPr>
            <w:r w:rsidRPr="008D170D">
              <w:rPr>
                <w:sz w:val="24"/>
              </w:rPr>
              <w:t>139,6</w:t>
            </w:r>
          </w:p>
        </w:tc>
      </w:tr>
      <w:tr w:rsidR="00CB2FFC" w:rsidRPr="003D0441" w:rsidTr="008D170D">
        <w:trPr>
          <w:trHeight w:val="667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FFC" w:rsidRPr="003D0441" w:rsidRDefault="00CB2FFC" w:rsidP="00BD5679">
            <w:pPr>
              <w:rPr>
                <w:sz w:val="24"/>
                <w:szCs w:val="24"/>
                <w:lang w:val="uk-UA"/>
              </w:rPr>
            </w:pPr>
            <w:r w:rsidRPr="003D0441">
              <w:rPr>
                <w:sz w:val="24"/>
                <w:szCs w:val="24"/>
                <w:lang w:val="uk-UA"/>
              </w:rPr>
              <w:t xml:space="preserve">перші 5 днів  тимчасової непрацездатності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FC" w:rsidRPr="003D0441" w:rsidRDefault="00CB2FFC" w:rsidP="00BD5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FFC" w:rsidRDefault="00CB2FFC" w:rsidP="00BD5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FC" w:rsidRPr="003D0441" w:rsidRDefault="00CB2FFC" w:rsidP="00BD5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8D170D" w:rsidRDefault="00CB2FFC" w:rsidP="008D170D">
            <w:pPr>
              <w:jc w:val="center"/>
              <w:rPr>
                <w:sz w:val="24"/>
              </w:rPr>
            </w:pPr>
            <w:r w:rsidRPr="008D170D">
              <w:rPr>
                <w:sz w:val="24"/>
              </w:rPr>
              <w:t>153,8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FFC" w:rsidRPr="008D170D" w:rsidRDefault="00CB2FFC" w:rsidP="008D170D">
            <w:pPr>
              <w:jc w:val="center"/>
              <w:rPr>
                <w:sz w:val="24"/>
              </w:rPr>
            </w:pPr>
            <w:r w:rsidRPr="008D170D">
              <w:rPr>
                <w:sz w:val="24"/>
              </w:rPr>
              <w:t>77,5</w:t>
            </w:r>
          </w:p>
        </w:tc>
      </w:tr>
    </w:tbl>
    <w:p w:rsidR="00222251" w:rsidRPr="00222251" w:rsidRDefault="00222251" w:rsidP="00222251">
      <w:pPr>
        <w:pStyle w:val="a7"/>
        <w:ind w:left="0" w:firstLine="567"/>
        <w:jc w:val="both"/>
        <w:rPr>
          <w:szCs w:val="26"/>
          <w:lang w:val="uk-UA"/>
        </w:rPr>
      </w:pPr>
    </w:p>
    <w:p w:rsidR="007D29B1" w:rsidRDefault="007D29B1" w:rsidP="00222251">
      <w:pPr>
        <w:pStyle w:val="a7"/>
        <w:spacing w:line="360" w:lineRule="exact"/>
        <w:ind w:left="0" w:firstLine="567"/>
        <w:jc w:val="both"/>
        <w:rPr>
          <w:sz w:val="26"/>
          <w:szCs w:val="26"/>
          <w:lang w:val="uk-UA"/>
        </w:rPr>
      </w:pPr>
    </w:p>
    <w:p w:rsidR="009C0454" w:rsidRDefault="00E41B42" w:rsidP="00222251">
      <w:pPr>
        <w:pStyle w:val="a7"/>
        <w:spacing w:line="360" w:lineRule="exact"/>
        <w:ind w:left="0" w:firstLine="567"/>
        <w:jc w:val="both"/>
        <w:rPr>
          <w:sz w:val="26"/>
          <w:szCs w:val="26"/>
          <w:lang w:val="uk-UA"/>
        </w:rPr>
      </w:pPr>
      <w:r w:rsidRPr="00A91F4B">
        <w:rPr>
          <w:sz w:val="26"/>
          <w:szCs w:val="26"/>
          <w:lang w:val="uk-UA"/>
        </w:rPr>
        <w:t xml:space="preserve">Інші операційні витрати за звітний період збільшились проти плану на </w:t>
      </w:r>
      <w:r w:rsidR="008A7FBF">
        <w:rPr>
          <w:sz w:val="26"/>
          <w:szCs w:val="26"/>
          <w:lang w:val="uk-UA"/>
        </w:rPr>
        <w:t>42,5</w:t>
      </w:r>
      <w:r w:rsidR="00583FEF" w:rsidRPr="00A74031">
        <w:rPr>
          <w:sz w:val="26"/>
          <w:szCs w:val="26"/>
          <w:lang w:val="uk-UA"/>
        </w:rPr>
        <w:t xml:space="preserve"> </w:t>
      </w:r>
      <w:r w:rsidR="00A73161" w:rsidRPr="00A74031">
        <w:rPr>
          <w:sz w:val="26"/>
          <w:szCs w:val="26"/>
          <w:lang w:val="uk-UA"/>
        </w:rPr>
        <w:t>%</w:t>
      </w:r>
      <w:r w:rsidRPr="00A91F4B">
        <w:rPr>
          <w:sz w:val="26"/>
          <w:szCs w:val="26"/>
          <w:lang w:val="uk-UA"/>
        </w:rPr>
        <w:t xml:space="preserve"> </w:t>
      </w:r>
      <w:r w:rsidR="00ED5663" w:rsidRPr="00ED5663">
        <w:rPr>
          <w:sz w:val="26"/>
          <w:szCs w:val="26"/>
          <w:lang w:val="uk-UA"/>
        </w:rPr>
        <w:t xml:space="preserve">внаслідок </w:t>
      </w:r>
      <w:r w:rsidR="00827200">
        <w:rPr>
          <w:sz w:val="26"/>
          <w:szCs w:val="26"/>
          <w:lang w:val="uk-UA"/>
        </w:rPr>
        <w:t>зростання відрахувань профспілці на культмасову та оздоровчу роботу, зростання в</w:t>
      </w:r>
      <w:r w:rsidR="000215E6">
        <w:rPr>
          <w:sz w:val="26"/>
          <w:szCs w:val="26"/>
          <w:lang w:val="uk-UA"/>
        </w:rPr>
        <w:t>итрат</w:t>
      </w:r>
      <w:r w:rsidR="009C0454" w:rsidRPr="00A91F4B">
        <w:rPr>
          <w:sz w:val="26"/>
          <w:szCs w:val="26"/>
          <w:lang w:val="uk-UA"/>
        </w:rPr>
        <w:t xml:space="preserve"> </w:t>
      </w:r>
      <w:r w:rsidR="00583FEF">
        <w:rPr>
          <w:sz w:val="26"/>
          <w:szCs w:val="26"/>
          <w:lang w:val="uk-UA"/>
        </w:rPr>
        <w:t>за перші 5 днів тимчасової непрацездатності</w:t>
      </w:r>
      <w:r w:rsidR="000215E6">
        <w:rPr>
          <w:sz w:val="26"/>
          <w:szCs w:val="26"/>
          <w:lang w:val="uk-UA"/>
        </w:rPr>
        <w:t xml:space="preserve"> </w:t>
      </w:r>
      <w:r w:rsidR="00ED5663">
        <w:rPr>
          <w:sz w:val="26"/>
          <w:szCs w:val="26"/>
          <w:lang w:val="uk-UA"/>
        </w:rPr>
        <w:t xml:space="preserve">та </w:t>
      </w:r>
      <w:r w:rsidR="007D29B1">
        <w:rPr>
          <w:sz w:val="26"/>
          <w:szCs w:val="26"/>
          <w:lang w:val="uk-UA"/>
        </w:rPr>
        <w:t xml:space="preserve">витрат </w:t>
      </w:r>
      <w:r w:rsidR="00ED5663">
        <w:rPr>
          <w:sz w:val="26"/>
          <w:szCs w:val="26"/>
          <w:lang w:val="uk-UA"/>
        </w:rPr>
        <w:t>згідно з колдоговором</w:t>
      </w:r>
      <w:r w:rsidR="00A73161" w:rsidRPr="00A91F4B">
        <w:rPr>
          <w:sz w:val="26"/>
          <w:szCs w:val="26"/>
          <w:lang w:val="uk-UA"/>
        </w:rPr>
        <w:t>.</w:t>
      </w:r>
    </w:p>
    <w:p w:rsidR="007D29B1" w:rsidRPr="00A91F4B" w:rsidRDefault="007D29B1" w:rsidP="00222251">
      <w:pPr>
        <w:pStyle w:val="a7"/>
        <w:spacing w:line="360" w:lineRule="exact"/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Відрахування профспілці збільшились внаслідок зростання вартості путівок у дитячі оздоровчі табори та на санітарно-курортне лікування. За підсумками роботи за рік ці витрати будуть у межах запланованого.</w:t>
      </w:r>
    </w:p>
    <w:p w:rsidR="00CB23D6" w:rsidRDefault="00CB23D6" w:rsidP="00A91F4B">
      <w:pPr>
        <w:pStyle w:val="a7"/>
        <w:ind w:left="0" w:right="284" w:firstLine="567"/>
        <w:jc w:val="both"/>
        <w:rPr>
          <w:sz w:val="20"/>
          <w:szCs w:val="26"/>
          <w:lang w:val="uk-UA"/>
        </w:rPr>
      </w:pPr>
    </w:p>
    <w:p w:rsidR="007D29B1" w:rsidRDefault="007D29B1" w:rsidP="00A91F4B">
      <w:pPr>
        <w:pStyle w:val="a7"/>
        <w:ind w:left="0" w:right="284" w:firstLine="567"/>
        <w:jc w:val="both"/>
        <w:rPr>
          <w:sz w:val="20"/>
          <w:szCs w:val="26"/>
          <w:lang w:val="uk-UA"/>
        </w:rPr>
      </w:pPr>
    </w:p>
    <w:p w:rsidR="007D29B1" w:rsidRDefault="007D29B1" w:rsidP="00A91F4B">
      <w:pPr>
        <w:pStyle w:val="a7"/>
        <w:ind w:left="0" w:right="284" w:firstLine="567"/>
        <w:jc w:val="both"/>
        <w:rPr>
          <w:sz w:val="20"/>
          <w:szCs w:val="26"/>
          <w:lang w:val="uk-UA"/>
        </w:rPr>
      </w:pPr>
    </w:p>
    <w:p w:rsidR="007D29B1" w:rsidRDefault="007D29B1" w:rsidP="00A91F4B">
      <w:pPr>
        <w:pStyle w:val="a7"/>
        <w:ind w:left="0" w:right="284" w:firstLine="567"/>
        <w:jc w:val="both"/>
        <w:rPr>
          <w:sz w:val="20"/>
          <w:szCs w:val="26"/>
          <w:lang w:val="uk-UA"/>
        </w:rPr>
      </w:pPr>
    </w:p>
    <w:p w:rsidR="007D29B1" w:rsidRDefault="007D29B1" w:rsidP="00A91F4B">
      <w:pPr>
        <w:pStyle w:val="a7"/>
        <w:ind w:left="0" w:right="284" w:firstLine="567"/>
        <w:jc w:val="both"/>
        <w:rPr>
          <w:sz w:val="20"/>
          <w:szCs w:val="26"/>
          <w:lang w:val="uk-UA"/>
        </w:rPr>
      </w:pPr>
    </w:p>
    <w:p w:rsidR="007D29B1" w:rsidRDefault="007D29B1" w:rsidP="00A91F4B">
      <w:pPr>
        <w:pStyle w:val="a7"/>
        <w:ind w:left="0" w:right="284" w:firstLine="567"/>
        <w:jc w:val="both"/>
        <w:rPr>
          <w:sz w:val="20"/>
          <w:szCs w:val="26"/>
          <w:lang w:val="uk-UA"/>
        </w:rPr>
      </w:pPr>
    </w:p>
    <w:p w:rsidR="007D29B1" w:rsidRPr="006E2A6D" w:rsidRDefault="007D29B1" w:rsidP="00A91F4B">
      <w:pPr>
        <w:pStyle w:val="a7"/>
        <w:ind w:left="0" w:right="284" w:firstLine="567"/>
        <w:jc w:val="both"/>
        <w:rPr>
          <w:sz w:val="20"/>
          <w:szCs w:val="26"/>
          <w:lang w:val="uk-UA"/>
        </w:rPr>
      </w:pPr>
    </w:p>
    <w:p w:rsidR="00ED2529" w:rsidRDefault="002E4870" w:rsidP="006E2A6D">
      <w:pPr>
        <w:pStyle w:val="a7"/>
        <w:spacing w:line="360" w:lineRule="exact"/>
        <w:ind w:left="0" w:right="284" w:firstLine="0"/>
        <w:rPr>
          <w:sz w:val="26"/>
          <w:szCs w:val="26"/>
          <w:lang w:val="uk-UA"/>
        </w:rPr>
      </w:pPr>
      <w:r w:rsidRPr="001560D9">
        <w:rPr>
          <w:sz w:val="26"/>
          <w:szCs w:val="26"/>
          <w:lang w:val="uk-UA"/>
        </w:rPr>
        <w:t>Утримання соціальної сфери</w:t>
      </w:r>
    </w:p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3114"/>
        <w:gridCol w:w="1134"/>
        <w:gridCol w:w="992"/>
        <w:gridCol w:w="1142"/>
        <w:gridCol w:w="984"/>
        <w:gridCol w:w="1063"/>
        <w:gridCol w:w="1347"/>
      </w:tblGrid>
      <w:tr w:rsidR="002E4870" w:rsidRPr="00D50D51" w:rsidTr="00FA6484">
        <w:trPr>
          <w:trHeight w:val="639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70" w:rsidRPr="00E43611" w:rsidRDefault="002E4870" w:rsidP="008B184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70" w:rsidRPr="00E43611" w:rsidRDefault="002E4870" w:rsidP="008B184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E43611">
              <w:rPr>
                <w:sz w:val="24"/>
                <w:szCs w:val="24"/>
                <w:lang w:val="uk-UA" w:eastAsia="uk-UA"/>
              </w:rPr>
              <w:t>Витрати на утримання (тис.грн.)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70" w:rsidRPr="00E43611" w:rsidRDefault="002E4870" w:rsidP="008B184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E43611">
              <w:rPr>
                <w:sz w:val="24"/>
                <w:szCs w:val="24"/>
                <w:lang w:val="uk-UA" w:eastAsia="uk-UA"/>
              </w:rPr>
              <w:t>Доходи (тис. грн.)</w:t>
            </w:r>
          </w:p>
        </w:tc>
      </w:tr>
      <w:tr w:rsidR="00E43611" w:rsidRPr="001560D9" w:rsidTr="00FA6484">
        <w:trPr>
          <w:trHeight w:val="846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11" w:rsidRPr="001560D9" w:rsidRDefault="00E43611" w:rsidP="008B184F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11" w:rsidRPr="003D0441" w:rsidRDefault="00E43611" w:rsidP="00E21F09">
            <w:pPr>
              <w:jc w:val="center"/>
              <w:rPr>
                <w:sz w:val="24"/>
                <w:lang w:val="uk-UA"/>
              </w:rPr>
            </w:pPr>
            <w:r w:rsidRPr="003D0441">
              <w:rPr>
                <w:sz w:val="24"/>
                <w:lang w:val="uk-UA"/>
              </w:rPr>
              <w:t xml:space="preserve">Звіт за </w:t>
            </w:r>
            <w:r w:rsidR="00E21F09">
              <w:rPr>
                <w:sz w:val="24"/>
                <w:lang w:val="en-US"/>
              </w:rPr>
              <w:t>3</w:t>
            </w:r>
            <w:r w:rsidRPr="003D0441">
              <w:rPr>
                <w:sz w:val="24"/>
                <w:lang w:val="uk-UA"/>
              </w:rPr>
              <w:t> кв. 2015 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11" w:rsidRPr="003D0441" w:rsidRDefault="00E43611" w:rsidP="00E21F09">
            <w:pPr>
              <w:jc w:val="center"/>
              <w:rPr>
                <w:sz w:val="24"/>
                <w:lang w:val="uk-UA"/>
              </w:rPr>
            </w:pPr>
            <w:r w:rsidRPr="003D0441">
              <w:rPr>
                <w:sz w:val="24"/>
                <w:lang w:val="uk-UA"/>
              </w:rPr>
              <w:t xml:space="preserve">План  на </w:t>
            </w:r>
            <w:r w:rsidR="00E21F09">
              <w:rPr>
                <w:sz w:val="24"/>
                <w:lang w:val="en-US"/>
              </w:rPr>
              <w:t>3</w:t>
            </w:r>
            <w:r w:rsidRPr="003D0441">
              <w:rPr>
                <w:sz w:val="24"/>
                <w:lang w:val="uk-UA"/>
              </w:rPr>
              <w:t xml:space="preserve"> кв. 2016 р.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11" w:rsidRPr="003D0441" w:rsidRDefault="00E43611" w:rsidP="00E21F09">
            <w:pPr>
              <w:jc w:val="center"/>
              <w:rPr>
                <w:sz w:val="24"/>
                <w:lang w:val="uk-UA"/>
              </w:rPr>
            </w:pPr>
            <w:r w:rsidRPr="003D0441">
              <w:rPr>
                <w:sz w:val="24"/>
                <w:lang w:val="uk-UA"/>
              </w:rPr>
              <w:t xml:space="preserve">Звіт  за            </w:t>
            </w:r>
            <w:r w:rsidR="00E21F09">
              <w:rPr>
                <w:sz w:val="24"/>
                <w:lang w:val="en-US"/>
              </w:rPr>
              <w:t>3</w:t>
            </w:r>
            <w:r w:rsidRPr="003D0441">
              <w:rPr>
                <w:sz w:val="24"/>
                <w:lang w:val="uk-UA"/>
              </w:rPr>
              <w:t xml:space="preserve"> кв. 2016 р.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11" w:rsidRPr="003D0441" w:rsidRDefault="00E43611" w:rsidP="00E21F09">
            <w:pPr>
              <w:jc w:val="center"/>
              <w:rPr>
                <w:sz w:val="24"/>
                <w:lang w:val="uk-UA"/>
              </w:rPr>
            </w:pPr>
            <w:r w:rsidRPr="003D0441">
              <w:rPr>
                <w:sz w:val="24"/>
                <w:lang w:val="uk-UA"/>
              </w:rPr>
              <w:t xml:space="preserve">Звіт за </w:t>
            </w:r>
            <w:r w:rsidR="00E21F09">
              <w:rPr>
                <w:sz w:val="24"/>
                <w:lang w:val="en-US"/>
              </w:rPr>
              <w:t>3</w:t>
            </w:r>
            <w:r w:rsidRPr="003D0441">
              <w:rPr>
                <w:sz w:val="24"/>
                <w:lang w:val="uk-UA"/>
              </w:rPr>
              <w:t> кв. 2015 р.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11" w:rsidRPr="003D0441" w:rsidRDefault="00E43611" w:rsidP="00E21F09">
            <w:pPr>
              <w:jc w:val="center"/>
              <w:rPr>
                <w:sz w:val="24"/>
                <w:lang w:val="uk-UA"/>
              </w:rPr>
            </w:pPr>
            <w:r w:rsidRPr="003D0441">
              <w:rPr>
                <w:sz w:val="24"/>
                <w:lang w:val="uk-UA"/>
              </w:rPr>
              <w:t xml:space="preserve">План  на </w:t>
            </w:r>
            <w:r w:rsidR="00E21F09">
              <w:rPr>
                <w:sz w:val="24"/>
                <w:lang w:val="en-US"/>
              </w:rPr>
              <w:t>3</w:t>
            </w:r>
            <w:r w:rsidRPr="003D0441">
              <w:rPr>
                <w:sz w:val="24"/>
                <w:lang w:val="uk-UA"/>
              </w:rPr>
              <w:t xml:space="preserve"> кв. 2016 р.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611" w:rsidRPr="003D0441" w:rsidRDefault="00E43611" w:rsidP="00E21F09">
            <w:pPr>
              <w:jc w:val="center"/>
              <w:rPr>
                <w:sz w:val="24"/>
                <w:lang w:val="uk-UA"/>
              </w:rPr>
            </w:pPr>
            <w:r w:rsidRPr="003D0441">
              <w:rPr>
                <w:sz w:val="24"/>
                <w:lang w:val="uk-UA"/>
              </w:rPr>
              <w:t xml:space="preserve">Звіт  за            </w:t>
            </w:r>
            <w:r w:rsidR="00E21F09">
              <w:rPr>
                <w:sz w:val="24"/>
                <w:lang w:val="en-US"/>
              </w:rPr>
              <w:t>3</w:t>
            </w:r>
            <w:r w:rsidRPr="003D0441">
              <w:rPr>
                <w:sz w:val="24"/>
                <w:lang w:val="uk-UA"/>
              </w:rPr>
              <w:t xml:space="preserve"> кв. 2016 р.</w:t>
            </w:r>
          </w:p>
        </w:tc>
      </w:tr>
      <w:tr w:rsidR="00BD5679" w:rsidRPr="001560D9" w:rsidTr="00FA6484">
        <w:trPr>
          <w:trHeight w:val="507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79" w:rsidRPr="001560D9" w:rsidRDefault="00BD5679" w:rsidP="00BD5679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Пункт охорони здоров’я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79" w:rsidRPr="006A72CA" w:rsidRDefault="00211527" w:rsidP="00BD5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79" w:rsidRPr="001A4E3E" w:rsidRDefault="00A14F93" w:rsidP="001A4E3E">
            <w:pPr>
              <w:jc w:val="center"/>
              <w:rPr>
                <w:sz w:val="24"/>
                <w:szCs w:val="24"/>
                <w:lang w:val="uk-UA"/>
              </w:rPr>
            </w:pPr>
            <w:r w:rsidRPr="001A4E3E">
              <w:rPr>
                <w:sz w:val="24"/>
                <w:szCs w:val="24"/>
                <w:lang w:val="uk-UA"/>
              </w:rPr>
              <w:t>1</w:t>
            </w:r>
            <w:r w:rsidR="001A4E3E" w:rsidRPr="001A4E3E"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79" w:rsidRPr="00ED5663" w:rsidRDefault="00A14F93" w:rsidP="00402D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79" w:rsidRPr="006A72CA" w:rsidRDefault="00211527" w:rsidP="00BD5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79" w:rsidRPr="00BF2552" w:rsidRDefault="00CF1369" w:rsidP="00BD5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79" w:rsidRPr="00ED5663" w:rsidRDefault="008A7FBF" w:rsidP="00BD5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BD5679" w:rsidRPr="001560D9" w:rsidTr="00FA6484">
        <w:trPr>
          <w:trHeight w:val="489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79" w:rsidRPr="001560D9" w:rsidRDefault="00BD5679" w:rsidP="00BD5679">
            <w:pPr>
              <w:rPr>
                <w:sz w:val="24"/>
                <w:szCs w:val="24"/>
                <w:lang w:val="uk-UA" w:eastAsia="uk-UA"/>
              </w:rPr>
            </w:pPr>
            <w:r w:rsidRPr="001560D9">
              <w:rPr>
                <w:sz w:val="24"/>
                <w:szCs w:val="24"/>
                <w:lang w:val="uk-UA" w:eastAsia="uk-UA"/>
              </w:rPr>
              <w:t>Виробництво громадського харчування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79" w:rsidRPr="006A72CA" w:rsidRDefault="00211527" w:rsidP="00BD5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79" w:rsidRPr="001A4E3E" w:rsidRDefault="00A14F93" w:rsidP="00BD5679">
            <w:pPr>
              <w:jc w:val="center"/>
              <w:rPr>
                <w:sz w:val="24"/>
                <w:szCs w:val="24"/>
                <w:lang w:val="uk-UA"/>
              </w:rPr>
            </w:pPr>
            <w:r w:rsidRPr="001A4E3E">
              <w:rPr>
                <w:sz w:val="24"/>
                <w:szCs w:val="24"/>
                <w:lang w:val="uk-UA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79" w:rsidRPr="00ED5663" w:rsidRDefault="008D4C5C" w:rsidP="00BD5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79" w:rsidRPr="006A72CA" w:rsidRDefault="00211527" w:rsidP="00BD5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79" w:rsidRPr="008D4C5C" w:rsidRDefault="008D4C5C" w:rsidP="00BD5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79" w:rsidRPr="00ED5663" w:rsidRDefault="008D4C5C" w:rsidP="00BD5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</w:tr>
      <w:tr w:rsidR="00BD5679" w:rsidRPr="001560D9" w:rsidTr="00FA6484">
        <w:trPr>
          <w:trHeight w:val="414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679" w:rsidRPr="001560D9" w:rsidRDefault="00BD5679" w:rsidP="00BD5679">
            <w:pPr>
              <w:rPr>
                <w:sz w:val="24"/>
                <w:szCs w:val="24"/>
                <w:lang w:val="uk-UA" w:eastAsia="uk-UA"/>
              </w:rPr>
            </w:pPr>
            <w:r w:rsidRPr="001560D9">
              <w:rPr>
                <w:sz w:val="24"/>
                <w:szCs w:val="24"/>
                <w:lang w:val="uk-UA" w:eastAsia="uk-UA"/>
              </w:rPr>
              <w:t>Всього: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79" w:rsidRPr="006A72CA" w:rsidRDefault="00211527" w:rsidP="00BD5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79" w:rsidRPr="00BF2552" w:rsidRDefault="005253AB" w:rsidP="00594684">
            <w:pPr>
              <w:jc w:val="center"/>
              <w:rPr>
                <w:sz w:val="24"/>
                <w:szCs w:val="24"/>
                <w:lang w:val="uk-UA"/>
              </w:rPr>
            </w:pPr>
            <w:r w:rsidRPr="00573773">
              <w:rPr>
                <w:sz w:val="24"/>
                <w:szCs w:val="24"/>
                <w:lang w:val="uk-UA"/>
              </w:rPr>
              <w:t>2</w:t>
            </w:r>
            <w:r w:rsidR="00594684" w:rsidRPr="00573773"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79" w:rsidRPr="00ED5663" w:rsidRDefault="008A7FBF" w:rsidP="00ED56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79" w:rsidRPr="006A72CA" w:rsidRDefault="00211527" w:rsidP="00BD5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79" w:rsidRPr="008D4C5C" w:rsidRDefault="008D4C5C" w:rsidP="00BD5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79" w:rsidRPr="00ED5663" w:rsidRDefault="008D4C5C" w:rsidP="00BD56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</w:tr>
    </w:tbl>
    <w:p w:rsidR="00FB0A4B" w:rsidRPr="00ED27A6" w:rsidRDefault="002E4870" w:rsidP="005070DD">
      <w:pPr>
        <w:pStyle w:val="a7"/>
        <w:spacing w:line="360" w:lineRule="exact"/>
        <w:ind w:left="0" w:firstLine="567"/>
        <w:jc w:val="both"/>
        <w:rPr>
          <w:sz w:val="26"/>
          <w:szCs w:val="26"/>
          <w:lang w:val="uk-UA"/>
        </w:rPr>
      </w:pPr>
      <w:r w:rsidRPr="001560D9">
        <w:rPr>
          <w:sz w:val="26"/>
          <w:szCs w:val="26"/>
          <w:lang w:val="uk-UA"/>
        </w:rPr>
        <w:t xml:space="preserve">Витрати на утримання соціальної сфери у межах фінансового плану. </w:t>
      </w:r>
      <w:r w:rsidR="00ED27A6">
        <w:rPr>
          <w:sz w:val="26"/>
          <w:szCs w:val="26"/>
          <w:lang w:val="uk-UA"/>
        </w:rPr>
        <w:t xml:space="preserve"> </w:t>
      </w:r>
      <w:r w:rsidRPr="00ED27A6">
        <w:rPr>
          <w:sz w:val="26"/>
          <w:szCs w:val="26"/>
          <w:lang w:val="uk-UA"/>
        </w:rPr>
        <w:t>Доходи  від об’єктів соціальної сфери з</w:t>
      </w:r>
      <w:r w:rsidR="005250B2" w:rsidRPr="00ED27A6">
        <w:rPr>
          <w:sz w:val="26"/>
          <w:szCs w:val="26"/>
          <w:lang w:val="uk-UA"/>
        </w:rPr>
        <w:t>менш</w:t>
      </w:r>
      <w:r w:rsidRPr="00ED27A6">
        <w:rPr>
          <w:sz w:val="26"/>
          <w:szCs w:val="26"/>
          <w:lang w:val="uk-UA"/>
        </w:rPr>
        <w:t xml:space="preserve">ились у </w:t>
      </w:r>
      <w:r w:rsidR="0091564B" w:rsidRPr="00ED27A6">
        <w:rPr>
          <w:sz w:val="26"/>
          <w:szCs w:val="26"/>
          <w:lang w:val="uk-UA"/>
        </w:rPr>
        <w:t xml:space="preserve">зв’язку </w:t>
      </w:r>
      <w:r w:rsidR="00ED27A6" w:rsidRPr="00ED27A6">
        <w:rPr>
          <w:sz w:val="26"/>
          <w:szCs w:val="26"/>
          <w:lang w:val="uk-UA"/>
        </w:rPr>
        <w:t xml:space="preserve">з тим, що </w:t>
      </w:r>
      <w:r w:rsidR="007D29B1">
        <w:rPr>
          <w:sz w:val="26"/>
          <w:szCs w:val="26"/>
          <w:lang w:val="uk-UA"/>
        </w:rPr>
        <w:t xml:space="preserve">орендоване </w:t>
      </w:r>
      <w:r w:rsidR="00ED27A6" w:rsidRPr="00ED27A6">
        <w:rPr>
          <w:sz w:val="26"/>
          <w:szCs w:val="26"/>
          <w:lang w:val="uk-UA"/>
        </w:rPr>
        <w:t xml:space="preserve">виробництво громадського харчування </w:t>
      </w:r>
      <w:r w:rsidR="007D29B1">
        <w:rPr>
          <w:sz w:val="26"/>
          <w:szCs w:val="26"/>
          <w:lang w:val="uk-UA"/>
        </w:rPr>
        <w:t>зменшило споживання комунальних послуг</w:t>
      </w:r>
      <w:r w:rsidR="00ED27A6" w:rsidRPr="00ED27A6">
        <w:rPr>
          <w:sz w:val="26"/>
          <w:szCs w:val="26"/>
          <w:lang w:val="uk-UA"/>
        </w:rPr>
        <w:t>.</w:t>
      </w:r>
    </w:p>
    <w:p w:rsidR="00A10B5F" w:rsidRDefault="00A10B5F" w:rsidP="00A10B5F">
      <w:pPr>
        <w:pStyle w:val="a7"/>
        <w:tabs>
          <w:tab w:val="left" w:pos="1134"/>
        </w:tabs>
        <w:spacing w:after="120"/>
        <w:ind w:left="0" w:right="284" w:firstLine="0"/>
        <w:rPr>
          <w:sz w:val="20"/>
          <w:szCs w:val="26"/>
          <w:lang w:val="uk-UA"/>
        </w:rPr>
      </w:pPr>
    </w:p>
    <w:p w:rsidR="007D29B1" w:rsidRPr="00A10B5F" w:rsidRDefault="007D29B1" w:rsidP="00A10B5F">
      <w:pPr>
        <w:pStyle w:val="a7"/>
        <w:tabs>
          <w:tab w:val="left" w:pos="1134"/>
        </w:tabs>
        <w:spacing w:after="120"/>
        <w:ind w:left="0" w:right="284" w:firstLine="0"/>
        <w:rPr>
          <w:sz w:val="20"/>
          <w:szCs w:val="26"/>
          <w:lang w:val="uk-UA"/>
        </w:rPr>
      </w:pPr>
    </w:p>
    <w:p w:rsidR="00E54F29" w:rsidRDefault="00E54F29" w:rsidP="00A10B5F">
      <w:pPr>
        <w:pStyle w:val="a7"/>
        <w:tabs>
          <w:tab w:val="left" w:pos="1134"/>
        </w:tabs>
        <w:spacing w:after="120"/>
        <w:ind w:left="0" w:right="284" w:firstLine="0"/>
        <w:rPr>
          <w:sz w:val="26"/>
          <w:szCs w:val="26"/>
          <w:lang w:val="uk-UA"/>
        </w:rPr>
      </w:pPr>
      <w:r w:rsidRPr="001538FF">
        <w:rPr>
          <w:sz w:val="26"/>
          <w:szCs w:val="26"/>
          <w:lang w:val="uk-UA"/>
        </w:rPr>
        <w:t>Рівень оплати праці</w:t>
      </w:r>
    </w:p>
    <w:tbl>
      <w:tblPr>
        <w:tblW w:w="9709" w:type="dxa"/>
        <w:jc w:val="center"/>
        <w:tblLook w:val="04A0" w:firstRow="1" w:lastRow="0" w:firstColumn="1" w:lastColumn="0" w:noHBand="0" w:noVBand="1"/>
      </w:tblPr>
      <w:tblGrid>
        <w:gridCol w:w="3686"/>
        <w:gridCol w:w="1418"/>
        <w:gridCol w:w="1134"/>
        <w:gridCol w:w="1077"/>
        <w:gridCol w:w="1297"/>
        <w:gridCol w:w="1097"/>
      </w:tblGrid>
      <w:tr w:rsidR="00FA6484" w:rsidRPr="00887C64" w:rsidTr="00625FF2">
        <w:trPr>
          <w:trHeight w:val="110"/>
          <w:jc w:val="center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484" w:rsidRPr="00887C64" w:rsidRDefault="00FA6484" w:rsidP="00887C64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FA6484">
              <w:rPr>
                <w:color w:val="000000"/>
                <w:sz w:val="24"/>
                <w:szCs w:val="22"/>
                <w:lang w:val="uk-UA" w:eastAsia="uk-UA"/>
              </w:rPr>
              <w:t>Показники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484" w:rsidRPr="003D0441" w:rsidRDefault="00FA6484" w:rsidP="00E21F09">
            <w:pPr>
              <w:jc w:val="center"/>
              <w:rPr>
                <w:sz w:val="24"/>
                <w:lang w:val="uk-UA"/>
              </w:rPr>
            </w:pPr>
            <w:r w:rsidRPr="003D0441">
              <w:rPr>
                <w:sz w:val="24"/>
                <w:lang w:val="uk-UA"/>
              </w:rPr>
              <w:t xml:space="preserve">Звіт за </w:t>
            </w:r>
            <w:r w:rsidR="00E21F09">
              <w:rPr>
                <w:sz w:val="24"/>
                <w:lang w:val="en-US"/>
              </w:rPr>
              <w:t>3</w:t>
            </w:r>
            <w:r w:rsidRPr="003D0441">
              <w:rPr>
                <w:sz w:val="24"/>
                <w:lang w:val="uk-UA"/>
              </w:rPr>
              <w:t> кв. 2015 р.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484" w:rsidRPr="003D0441" w:rsidRDefault="00FA6484" w:rsidP="00E21F09">
            <w:pPr>
              <w:jc w:val="center"/>
              <w:rPr>
                <w:sz w:val="24"/>
                <w:lang w:val="uk-UA"/>
              </w:rPr>
            </w:pPr>
            <w:r w:rsidRPr="003D0441">
              <w:rPr>
                <w:sz w:val="24"/>
                <w:lang w:val="uk-UA"/>
              </w:rPr>
              <w:t xml:space="preserve">План  на </w:t>
            </w:r>
            <w:r w:rsidR="00E21F09">
              <w:rPr>
                <w:sz w:val="24"/>
                <w:lang w:val="en-US"/>
              </w:rPr>
              <w:t>3</w:t>
            </w:r>
            <w:r w:rsidRPr="003D0441">
              <w:rPr>
                <w:sz w:val="24"/>
                <w:lang w:val="uk-UA"/>
              </w:rPr>
              <w:t xml:space="preserve"> кв. 2016 р.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484" w:rsidRPr="003D0441" w:rsidRDefault="00FA6484" w:rsidP="00E21F09">
            <w:pPr>
              <w:jc w:val="center"/>
              <w:rPr>
                <w:sz w:val="24"/>
                <w:lang w:val="uk-UA"/>
              </w:rPr>
            </w:pPr>
            <w:r w:rsidRPr="003D0441">
              <w:rPr>
                <w:sz w:val="24"/>
                <w:lang w:val="uk-UA"/>
              </w:rPr>
              <w:t xml:space="preserve">Звіт  за            </w:t>
            </w:r>
            <w:r w:rsidR="00E21F09">
              <w:rPr>
                <w:sz w:val="24"/>
                <w:lang w:val="en-US"/>
              </w:rPr>
              <w:t>3</w:t>
            </w:r>
            <w:r w:rsidRPr="003D0441">
              <w:rPr>
                <w:sz w:val="24"/>
                <w:lang w:val="uk-UA"/>
              </w:rPr>
              <w:t xml:space="preserve"> кв. 2016 р.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484" w:rsidRPr="003D0441" w:rsidRDefault="00FA6484" w:rsidP="00D718DE">
            <w:pPr>
              <w:jc w:val="center"/>
              <w:rPr>
                <w:sz w:val="24"/>
                <w:lang w:val="uk-UA"/>
              </w:rPr>
            </w:pPr>
            <w:r w:rsidRPr="003D0441">
              <w:rPr>
                <w:sz w:val="24"/>
                <w:lang w:val="uk-UA"/>
              </w:rPr>
              <w:t>% виконання плану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484" w:rsidRPr="003D0441" w:rsidRDefault="00E21F09" w:rsidP="0022107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3</w:t>
            </w:r>
            <w:r w:rsidR="00FA6484" w:rsidRPr="003D0441">
              <w:rPr>
                <w:sz w:val="24"/>
                <w:lang w:val="uk-UA"/>
              </w:rPr>
              <w:t xml:space="preserve"> кв. 2016р.  в %% до </w:t>
            </w:r>
            <w:r>
              <w:rPr>
                <w:sz w:val="24"/>
                <w:lang w:val="en-US"/>
              </w:rPr>
              <w:t>3</w:t>
            </w:r>
            <w:r w:rsidR="00FA6484" w:rsidRPr="003D0441">
              <w:rPr>
                <w:sz w:val="24"/>
                <w:lang w:val="uk-UA"/>
              </w:rPr>
              <w:t> кв. 2015 р.</w:t>
            </w:r>
          </w:p>
        </w:tc>
      </w:tr>
      <w:tr w:rsidR="00625FF2" w:rsidRPr="00887C64" w:rsidTr="00625FF2">
        <w:trPr>
          <w:trHeight w:val="706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FF2" w:rsidRPr="00887C64" w:rsidRDefault="00625FF2" w:rsidP="00887C64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887C64">
              <w:rPr>
                <w:color w:val="000000"/>
                <w:sz w:val="24"/>
                <w:szCs w:val="24"/>
                <w:lang w:val="uk-UA" w:eastAsia="uk-UA"/>
              </w:rPr>
              <w:t>1. Фонд оплати праці штатних працівників, тис.грн.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5FF2" w:rsidRPr="00887C64" w:rsidRDefault="00211527" w:rsidP="00887C64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5FF2" w:rsidRPr="00887C64" w:rsidRDefault="001A4E3E" w:rsidP="00887C64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22839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5FF2" w:rsidRPr="00887C64" w:rsidRDefault="00292767" w:rsidP="00887C64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25032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5FF2" w:rsidRPr="00573773" w:rsidRDefault="001A4E3E" w:rsidP="00284653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573773">
              <w:rPr>
                <w:sz w:val="24"/>
                <w:szCs w:val="24"/>
                <w:lang w:val="uk-UA" w:eastAsia="uk-UA"/>
              </w:rPr>
              <w:t>109,6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FF2" w:rsidRPr="00887C64" w:rsidRDefault="00292767" w:rsidP="00284653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122,2</w:t>
            </w:r>
          </w:p>
        </w:tc>
      </w:tr>
      <w:tr w:rsidR="00625FF2" w:rsidRPr="00887C64" w:rsidTr="00625FF2">
        <w:trPr>
          <w:trHeight w:val="703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FF2" w:rsidRPr="00887C64" w:rsidRDefault="00625FF2" w:rsidP="00BD5679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887C64">
              <w:rPr>
                <w:color w:val="000000"/>
                <w:sz w:val="24"/>
                <w:szCs w:val="24"/>
                <w:lang w:val="uk-UA" w:eastAsia="uk-UA"/>
              </w:rPr>
              <w:t>2. Витрати на оплату праці, тис.грн.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5FF2" w:rsidRPr="00887C64" w:rsidRDefault="0016103A" w:rsidP="00887C64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18798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5FF2" w:rsidRPr="00887C64" w:rsidRDefault="001A4E3E" w:rsidP="00887C64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23229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5FF2" w:rsidRPr="00887C64" w:rsidRDefault="0063537A" w:rsidP="00887C64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24693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5FF2" w:rsidRPr="00573773" w:rsidRDefault="00292767" w:rsidP="001A4E3E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573773">
              <w:rPr>
                <w:sz w:val="24"/>
                <w:szCs w:val="24"/>
                <w:lang w:val="uk-UA" w:eastAsia="uk-UA"/>
              </w:rPr>
              <w:t>10</w:t>
            </w:r>
            <w:r w:rsidR="001A4E3E" w:rsidRPr="00573773">
              <w:rPr>
                <w:sz w:val="24"/>
                <w:szCs w:val="24"/>
                <w:lang w:val="uk-UA" w:eastAsia="uk-UA"/>
              </w:rPr>
              <w:t>6,3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FF2" w:rsidRPr="00887C64" w:rsidRDefault="00292767" w:rsidP="00284653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131,4</w:t>
            </w:r>
          </w:p>
        </w:tc>
      </w:tr>
      <w:tr w:rsidR="00625FF2" w:rsidRPr="00887C64" w:rsidTr="00625FF2">
        <w:trPr>
          <w:trHeight w:val="684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FF2" w:rsidRPr="00887C64" w:rsidRDefault="00625FF2" w:rsidP="00887C64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887C64">
              <w:rPr>
                <w:color w:val="000000"/>
                <w:sz w:val="24"/>
                <w:szCs w:val="24"/>
                <w:lang w:val="uk-UA" w:eastAsia="uk-UA"/>
              </w:rPr>
              <w:t>3.Середньооблікова чисельність всіх працівників (осіб)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5FF2" w:rsidRPr="00887C64" w:rsidRDefault="00211527" w:rsidP="00887C64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5FF2" w:rsidRPr="00887C64" w:rsidRDefault="0063537A" w:rsidP="00971E81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730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5FF2" w:rsidRPr="00887C64" w:rsidRDefault="0063537A" w:rsidP="00887C64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710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5FF2" w:rsidRPr="00573773" w:rsidRDefault="00292767" w:rsidP="00284653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573773">
              <w:rPr>
                <w:sz w:val="24"/>
                <w:szCs w:val="24"/>
                <w:lang w:val="uk-UA" w:eastAsia="uk-UA"/>
              </w:rPr>
              <w:t>97,3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FF2" w:rsidRPr="00887C64" w:rsidRDefault="00292767" w:rsidP="00284653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101,6</w:t>
            </w:r>
          </w:p>
        </w:tc>
      </w:tr>
      <w:tr w:rsidR="00625FF2" w:rsidRPr="00887C64" w:rsidTr="00625FF2">
        <w:trPr>
          <w:trHeight w:val="645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FF2" w:rsidRPr="00887C64" w:rsidRDefault="00625FF2" w:rsidP="00887C64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887C64">
              <w:rPr>
                <w:color w:val="000000"/>
                <w:sz w:val="24"/>
                <w:szCs w:val="24"/>
                <w:lang w:val="uk-UA" w:eastAsia="uk-UA"/>
              </w:rPr>
              <w:t xml:space="preserve">4.Середньооблікова чисельність штатних працівників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5FF2" w:rsidRPr="00887C64" w:rsidRDefault="00211527" w:rsidP="00887C64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5FF2" w:rsidRPr="00887C64" w:rsidRDefault="00292767" w:rsidP="00887C64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724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5FF2" w:rsidRPr="00887C64" w:rsidRDefault="00292767" w:rsidP="00887C64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704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5FF2" w:rsidRPr="00573773" w:rsidRDefault="00292767" w:rsidP="00284653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573773">
              <w:rPr>
                <w:sz w:val="24"/>
                <w:szCs w:val="24"/>
                <w:lang w:val="uk-UA" w:eastAsia="uk-UA"/>
              </w:rPr>
              <w:t>97,2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FF2" w:rsidRPr="00887C64" w:rsidRDefault="00292767" w:rsidP="00284653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103,2</w:t>
            </w:r>
          </w:p>
        </w:tc>
      </w:tr>
      <w:tr w:rsidR="00625FF2" w:rsidRPr="00887C64" w:rsidTr="00625FF2">
        <w:trPr>
          <w:trHeight w:val="718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FF2" w:rsidRPr="00887C64" w:rsidRDefault="00625FF2" w:rsidP="00887C64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887C64">
              <w:rPr>
                <w:color w:val="000000"/>
                <w:sz w:val="24"/>
                <w:szCs w:val="24"/>
                <w:lang w:val="uk-UA" w:eastAsia="uk-UA"/>
              </w:rPr>
              <w:t>5. Середньомісячна зарплата штатних працівників, грн.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5FF2" w:rsidRPr="00887C64" w:rsidRDefault="00211527" w:rsidP="00887C64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5FF2" w:rsidRPr="00887C64" w:rsidRDefault="00292767" w:rsidP="005E3996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</w:t>
            </w:r>
            <w:r w:rsidR="005E3996">
              <w:rPr>
                <w:color w:val="000000"/>
                <w:sz w:val="24"/>
                <w:szCs w:val="24"/>
                <w:lang w:val="uk-UA" w:eastAsia="uk-UA"/>
              </w:rPr>
              <w:t>0515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5FF2" w:rsidRPr="00887C64" w:rsidRDefault="00292767" w:rsidP="00887C64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11852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5FF2" w:rsidRPr="00573773" w:rsidRDefault="00292767" w:rsidP="005E3996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573773">
              <w:rPr>
                <w:sz w:val="24"/>
                <w:szCs w:val="24"/>
                <w:lang w:val="uk-UA" w:eastAsia="uk-UA"/>
              </w:rPr>
              <w:t>1</w:t>
            </w:r>
            <w:r w:rsidR="005E3996" w:rsidRPr="00573773">
              <w:rPr>
                <w:sz w:val="24"/>
                <w:szCs w:val="24"/>
                <w:lang w:val="uk-UA" w:eastAsia="uk-UA"/>
              </w:rPr>
              <w:t>12,7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FF2" w:rsidRPr="00887C64" w:rsidRDefault="00292767" w:rsidP="00284653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118,4</w:t>
            </w:r>
          </w:p>
        </w:tc>
      </w:tr>
      <w:tr w:rsidR="00625FF2" w:rsidRPr="00887C64" w:rsidTr="00625FF2">
        <w:trPr>
          <w:trHeight w:val="984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FF2" w:rsidRPr="00887C64" w:rsidRDefault="00625FF2" w:rsidP="00887C64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887C64">
              <w:rPr>
                <w:color w:val="000000"/>
                <w:sz w:val="24"/>
                <w:szCs w:val="24"/>
                <w:lang w:val="uk-UA" w:eastAsia="uk-UA"/>
              </w:rPr>
              <w:t>6. Середньомісячні витрати на оплату праці одного працівника, грн.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5FF2" w:rsidRPr="00887C64" w:rsidRDefault="00292767" w:rsidP="00887C64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8964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5FF2" w:rsidRPr="00887C64" w:rsidRDefault="00292767" w:rsidP="005E3996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</w:t>
            </w:r>
            <w:r w:rsidR="005E3996">
              <w:rPr>
                <w:color w:val="000000"/>
                <w:sz w:val="24"/>
                <w:szCs w:val="24"/>
                <w:lang w:val="uk-UA" w:eastAsia="uk-UA"/>
              </w:rPr>
              <w:t>0607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5FF2" w:rsidRPr="00887C64" w:rsidRDefault="00292767" w:rsidP="00887C64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11593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5FF2" w:rsidRPr="00573773" w:rsidRDefault="00292767" w:rsidP="005E3996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573773">
              <w:rPr>
                <w:sz w:val="24"/>
                <w:szCs w:val="24"/>
                <w:lang w:val="uk-UA" w:eastAsia="uk-UA"/>
              </w:rPr>
              <w:t>10</w:t>
            </w:r>
            <w:r w:rsidR="005E3996" w:rsidRPr="00573773">
              <w:rPr>
                <w:sz w:val="24"/>
                <w:szCs w:val="24"/>
                <w:lang w:val="uk-UA" w:eastAsia="uk-UA"/>
              </w:rPr>
              <w:t>9</w:t>
            </w:r>
            <w:r w:rsidRPr="00573773">
              <w:rPr>
                <w:sz w:val="24"/>
                <w:szCs w:val="24"/>
                <w:lang w:val="uk-UA" w:eastAsia="uk-UA"/>
              </w:rPr>
              <w:t>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FF2" w:rsidRPr="00887C64" w:rsidRDefault="00292767" w:rsidP="00284653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129,3</w:t>
            </w:r>
          </w:p>
        </w:tc>
      </w:tr>
      <w:tr w:rsidR="00625FF2" w:rsidRPr="00887C64" w:rsidTr="00625FF2">
        <w:trPr>
          <w:trHeight w:val="687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FF2" w:rsidRPr="00887C64" w:rsidRDefault="00625FF2" w:rsidP="00887C64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887C64">
              <w:rPr>
                <w:color w:val="000000"/>
                <w:sz w:val="24"/>
                <w:szCs w:val="24"/>
                <w:lang w:val="uk-UA" w:eastAsia="uk-UA"/>
              </w:rPr>
              <w:t>7. Продуктивність праці, тис.грн./особу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5FF2" w:rsidRPr="00887C64" w:rsidRDefault="00D74B0C" w:rsidP="00887C64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133,</w:t>
            </w:r>
            <w:r w:rsidR="007D29B1">
              <w:rPr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5FF2" w:rsidRPr="00887C64" w:rsidRDefault="00D74B0C" w:rsidP="005E3996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18</w:t>
            </w:r>
            <w:r w:rsidR="005E3996">
              <w:rPr>
                <w:color w:val="000000"/>
                <w:sz w:val="24"/>
                <w:szCs w:val="24"/>
                <w:lang w:val="uk-UA" w:eastAsia="uk-UA"/>
              </w:rPr>
              <w:t>4,6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5FF2" w:rsidRPr="00887C64" w:rsidRDefault="00D74B0C" w:rsidP="00033D8D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128,9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5FF2" w:rsidRPr="00573773" w:rsidRDefault="005E3996" w:rsidP="00284653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573773">
              <w:rPr>
                <w:sz w:val="24"/>
                <w:szCs w:val="24"/>
                <w:lang w:val="uk-UA" w:eastAsia="uk-UA"/>
              </w:rPr>
              <w:t>69,8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FF2" w:rsidRPr="00887C64" w:rsidRDefault="00D74B0C" w:rsidP="00284653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96,</w:t>
            </w:r>
            <w:r w:rsidR="007D29B1">
              <w:rPr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</w:tbl>
    <w:p w:rsidR="00E7709A" w:rsidRDefault="00E7709A" w:rsidP="00820A3E">
      <w:pPr>
        <w:pStyle w:val="a7"/>
        <w:tabs>
          <w:tab w:val="left" w:pos="1134"/>
        </w:tabs>
        <w:ind w:left="0" w:right="284" w:firstLine="567"/>
        <w:rPr>
          <w:sz w:val="26"/>
          <w:szCs w:val="26"/>
          <w:lang w:val="uk-UA"/>
        </w:rPr>
      </w:pPr>
    </w:p>
    <w:p w:rsidR="00E7709A" w:rsidRDefault="00E7709A" w:rsidP="00EC1B1B">
      <w:pPr>
        <w:pStyle w:val="a7"/>
        <w:tabs>
          <w:tab w:val="left" w:pos="1134"/>
        </w:tabs>
        <w:spacing w:line="276" w:lineRule="auto"/>
        <w:ind w:left="0" w:right="284" w:firstLine="567"/>
        <w:jc w:val="both"/>
        <w:rPr>
          <w:sz w:val="26"/>
          <w:szCs w:val="26"/>
          <w:lang w:val="uk-UA"/>
        </w:rPr>
      </w:pPr>
      <w:r w:rsidRPr="00E7709A">
        <w:rPr>
          <w:sz w:val="26"/>
          <w:szCs w:val="26"/>
          <w:lang w:val="uk-UA"/>
        </w:rPr>
        <w:t>Ф</w:t>
      </w:r>
      <w:r w:rsidR="00C75934">
        <w:rPr>
          <w:sz w:val="26"/>
          <w:szCs w:val="26"/>
          <w:lang w:val="uk-UA"/>
        </w:rPr>
        <w:t>онд оплати праці штатних працівників і ви</w:t>
      </w:r>
      <w:r w:rsidR="00033D7A">
        <w:rPr>
          <w:sz w:val="26"/>
          <w:szCs w:val="26"/>
          <w:lang w:val="uk-UA"/>
        </w:rPr>
        <w:t>тра</w:t>
      </w:r>
      <w:r w:rsidR="00C75934">
        <w:rPr>
          <w:sz w:val="26"/>
          <w:szCs w:val="26"/>
          <w:lang w:val="uk-UA"/>
        </w:rPr>
        <w:t>ти на оплату праці</w:t>
      </w:r>
      <w:r w:rsidRPr="00E7709A">
        <w:rPr>
          <w:sz w:val="26"/>
          <w:szCs w:val="26"/>
          <w:lang w:val="uk-UA"/>
        </w:rPr>
        <w:t xml:space="preserve"> з</w:t>
      </w:r>
      <w:r w:rsidR="007D29B1">
        <w:rPr>
          <w:sz w:val="26"/>
          <w:szCs w:val="26"/>
          <w:lang w:val="uk-UA"/>
        </w:rPr>
        <w:t>більшились</w:t>
      </w:r>
      <w:r w:rsidRPr="00E7709A">
        <w:rPr>
          <w:sz w:val="26"/>
          <w:szCs w:val="26"/>
          <w:lang w:val="uk-UA"/>
        </w:rPr>
        <w:t xml:space="preserve"> </w:t>
      </w:r>
      <w:r w:rsidR="00C75934">
        <w:rPr>
          <w:sz w:val="26"/>
          <w:szCs w:val="26"/>
          <w:lang w:val="uk-UA"/>
        </w:rPr>
        <w:t xml:space="preserve">проти плану на </w:t>
      </w:r>
      <w:r w:rsidR="00E21F09" w:rsidRPr="007D29B1">
        <w:rPr>
          <w:sz w:val="26"/>
          <w:szCs w:val="26"/>
          <w:lang w:val="uk-UA"/>
        </w:rPr>
        <w:t>3</w:t>
      </w:r>
      <w:r w:rsidR="00C75934">
        <w:rPr>
          <w:sz w:val="26"/>
          <w:szCs w:val="26"/>
          <w:lang w:val="uk-UA"/>
        </w:rPr>
        <w:t xml:space="preserve"> квартал 201</w:t>
      </w:r>
      <w:r w:rsidR="00DE6707">
        <w:rPr>
          <w:sz w:val="26"/>
          <w:szCs w:val="26"/>
          <w:lang w:val="uk-UA"/>
        </w:rPr>
        <w:t>6</w:t>
      </w:r>
      <w:r w:rsidR="00C75934">
        <w:rPr>
          <w:sz w:val="26"/>
          <w:szCs w:val="26"/>
          <w:lang w:val="uk-UA"/>
        </w:rPr>
        <w:t xml:space="preserve"> року на </w:t>
      </w:r>
      <w:r w:rsidR="005E3996" w:rsidRPr="00573773">
        <w:rPr>
          <w:sz w:val="26"/>
          <w:szCs w:val="26"/>
          <w:lang w:val="uk-UA"/>
        </w:rPr>
        <w:t>9,6</w:t>
      </w:r>
      <w:r w:rsidR="00DE6707" w:rsidRPr="00573773">
        <w:rPr>
          <w:sz w:val="26"/>
          <w:szCs w:val="26"/>
          <w:lang w:val="uk-UA"/>
        </w:rPr>
        <w:t xml:space="preserve"> </w:t>
      </w:r>
      <w:r w:rsidR="00C75934" w:rsidRPr="00573773">
        <w:rPr>
          <w:sz w:val="26"/>
          <w:szCs w:val="26"/>
          <w:lang w:val="uk-UA"/>
        </w:rPr>
        <w:t xml:space="preserve">% і </w:t>
      </w:r>
      <w:r w:rsidR="005E3996" w:rsidRPr="00573773">
        <w:rPr>
          <w:sz w:val="26"/>
          <w:szCs w:val="26"/>
          <w:lang w:val="uk-UA"/>
        </w:rPr>
        <w:t>6,3</w:t>
      </w:r>
      <w:r w:rsidR="00754C74" w:rsidRPr="00573773">
        <w:rPr>
          <w:sz w:val="26"/>
          <w:szCs w:val="26"/>
          <w:lang w:val="uk-UA"/>
        </w:rPr>
        <w:t xml:space="preserve"> </w:t>
      </w:r>
      <w:r w:rsidR="00C75934" w:rsidRPr="00754C74">
        <w:rPr>
          <w:sz w:val="26"/>
          <w:szCs w:val="26"/>
          <w:lang w:val="uk-UA"/>
        </w:rPr>
        <w:t>%</w:t>
      </w:r>
      <w:r w:rsidR="00754C74">
        <w:rPr>
          <w:sz w:val="26"/>
          <w:szCs w:val="26"/>
          <w:lang w:val="uk-UA"/>
        </w:rPr>
        <w:t>,</w:t>
      </w:r>
      <w:r w:rsidR="00C75934">
        <w:rPr>
          <w:sz w:val="26"/>
          <w:szCs w:val="26"/>
          <w:lang w:val="uk-UA"/>
        </w:rPr>
        <w:t xml:space="preserve"> відповідно</w:t>
      </w:r>
      <w:r w:rsidR="007D29B1">
        <w:rPr>
          <w:sz w:val="26"/>
          <w:szCs w:val="26"/>
          <w:lang w:val="uk-UA"/>
        </w:rPr>
        <w:t>, проти звіту за відповідний період 2015 року – на 22,2 % і 31,4 %, відповідно, за рахунок зростання тарифних ставок (посадових окладів) з 01.09.2016 року у зв’язку зі зміною мінімальної заробітної плати у 2016 році.</w:t>
      </w:r>
      <w:r w:rsidRPr="00E7709A">
        <w:rPr>
          <w:sz w:val="26"/>
          <w:szCs w:val="26"/>
          <w:lang w:val="uk-UA"/>
        </w:rPr>
        <w:t xml:space="preserve"> </w:t>
      </w:r>
    </w:p>
    <w:p w:rsidR="00140100" w:rsidRDefault="00140100" w:rsidP="00140100">
      <w:pPr>
        <w:pStyle w:val="a7"/>
        <w:tabs>
          <w:tab w:val="left" w:pos="9639"/>
        </w:tabs>
        <w:spacing w:line="276" w:lineRule="auto"/>
        <w:ind w:left="0" w:right="284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 зв’язку зі зниженням обсягів вантажопереробки проти</w:t>
      </w:r>
      <w:r w:rsidR="006C0BC0">
        <w:rPr>
          <w:sz w:val="26"/>
          <w:szCs w:val="26"/>
          <w:lang w:val="uk-UA"/>
        </w:rPr>
        <w:t xml:space="preserve"> плану </w:t>
      </w:r>
      <w:r w:rsidR="007D29B1">
        <w:rPr>
          <w:sz w:val="26"/>
          <w:szCs w:val="26"/>
          <w:lang w:val="uk-UA"/>
        </w:rPr>
        <w:t xml:space="preserve">на 28,6 % і змін обсягів за номенклатурою вантажів (збільшується частка переробки зернових вантажів) </w:t>
      </w:r>
      <w:r w:rsidR="006C0BC0">
        <w:rPr>
          <w:sz w:val="26"/>
          <w:szCs w:val="26"/>
          <w:lang w:val="uk-UA"/>
        </w:rPr>
        <w:lastRenderedPageBreak/>
        <w:t xml:space="preserve">продуктивність </w:t>
      </w:r>
      <w:r w:rsidR="00625FF2">
        <w:rPr>
          <w:sz w:val="26"/>
          <w:szCs w:val="26"/>
          <w:lang w:val="uk-UA"/>
        </w:rPr>
        <w:t>праці</w:t>
      </w:r>
      <w:r w:rsidR="001811D4">
        <w:rPr>
          <w:sz w:val="26"/>
          <w:szCs w:val="26"/>
          <w:lang w:val="uk-UA"/>
        </w:rPr>
        <w:t xml:space="preserve"> зменшилась проти плану на </w:t>
      </w:r>
      <w:r w:rsidR="001811D4" w:rsidRPr="00573773">
        <w:rPr>
          <w:sz w:val="26"/>
          <w:szCs w:val="26"/>
          <w:lang w:val="uk-UA"/>
        </w:rPr>
        <w:t>3</w:t>
      </w:r>
      <w:r w:rsidR="005E3996" w:rsidRPr="00573773">
        <w:rPr>
          <w:sz w:val="26"/>
          <w:szCs w:val="26"/>
          <w:lang w:val="uk-UA"/>
        </w:rPr>
        <w:t>0</w:t>
      </w:r>
      <w:r w:rsidR="001811D4" w:rsidRPr="00573773">
        <w:rPr>
          <w:sz w:val="26"/>
          <w:szCs w:val="26"/>
          <w:lang w:val="uk-UA"/>
        </w:rPr>
        <w:t>,</w:t>
      </w:r>
      <w:r w:rsidR="005E3996" w:rsidRPr="00573773">
        <w:rPr>
          <w:sz w:val="26"/>
          <w:szCs w:val="26"/>
          <w:lang w:val="uk-UA"/>
        </w:rPr>
        <w:t>2</w:t>
      </w:r>
      <w:r w:rsidR="001811D4" w:rsidRPr="00573773">
        <w:rPr>
          <w:sz w:val="26"/>
          <w:szCs w:val="26"/>
          <w:lang w:val="uk-UA"/>
        </w:rPr>
        <w:t xml:space="preserve"> %, </w:t>
      </w:r>
      <w:r w:rsidR="001811D4">
        <w:rPr>
          <w:sz w:val="26"/>
          <w:szCs w:val="26"/>
          <w:lang w:val="uk-UA"/>
        </w:rPr>
        <w:t>проти звіту за 3 квартал 2015 року – на 3,5 %.</w:t>
      </w:r>
    </w:p>
    <w:p w:rsidR="00C75934" w:rsidRDefault="00C75934" w:rsidP="00991903">
      <w:pPr>
        <w:pStyle w:val="a7"/>
        <w:tabs>
          <w:tab w:val="left" w:pos="9639"/>
        </w:tabs>
        <w:spacing w:line="276" w:lineRule="auto"/>
        <w:ind w:left="0" w:right="284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Середньооблікова кількість усіх працівників менше запланованої через неукомплектованість штатних одиниць морських буксирів флоту (портового). Крім того, </w:t>
      </w:r>
      <w:r w:rsidR="001811D4">
        <w:rPr>
          <w:sz w:val="26"/>
          <w:szCs w:val="26"/>
          <w:lang w:val="uk-UA"/>
        </w:rPr>
        <w:t>22</w:t>
      </w:r>
      <w:r>
        <w:rPr>
          <w:sz w:val="26"/>
          <w:szCs w:val="26"/>
          <w:lang w:val="uk-UA"/>
        </w:rPr>
        <w:t xml:space="preserve"> ос</w:t>
      </w:r>
      <w:r w:rsidR="001811D4">
        <w:rPr>
          <w:sz w:val="26"/>
          <w:szCs w:val="26"/>
          <w:lang w:val="uk-UA"/>
        </w:rPr>
        <w:t>о</w:t>
      </w:r>
      <w:r>
        <w:rPr>
          <w:sz w:val="26"/>
          <w:szCs w:val="26"/>
          <w:lang w:val="uk-UA"/>
        </w:rPr>
        <w:t>б</w:t>
      </w:r>
      <w:r w:rsidR="001811D4">
        <w:rPr>
          <w:sz w:val="26"/>
          <w:szCs w:val="26"/>
          <w:lang w:val="uk-UA"/>
        </w:rPr>
        <w:t>и</w:t>
      </w:r>
      <w:r>
        <w:rPr>
          <w:sz w:val="26"/>
          <w:szCs w:val="26"/>
          <w:lang w:val="uk-UA"/>
        </w:rPr>
        <w:t xml:space="preserve"> було звільнено  за власним бажанням та у зв’язку з виходом на пенсію. Штатна ч</w:t>
      </w:r>
      <w:r w:rsidR="00230568">
        <w:rPr>
          <w:sz w:val="26"/>
          <w:szCs w:val="26"/>
          <w:lang w:val="uk-UA"/>
        </w:rPr>
        <w:t>исельність працівників станом на 01.</w:t>
      </w:r>
      <w:r w:rsidR="00E21F09" w:rsidRPr="00211527">
        <w:rPr>
          <w:sz w:val="26"/>
          <w:szCs w:val="26"/>
        </w:rPr>
        <w:t>1</w:t>
      </w:r>
      <w:r w:rsidR="00230568">
        <w:rPr>
          <w:sz w:val="26"/>
          <w:szCs w:val="26"/>
          <w:lang w:val="uk-UA"/>
        </w:rPr>
        <w:t xml:space="preserve">0.2016 року становить </w:t>
      </w:r>
      <w:r w:rsidR="006C0BC0" w:rsidRPr="00754C74">
        <w:rPr>
          <w:sz w:val="26"/>
          <w:szCs w:val="26"/>
          <w:lang w:val="uk-UA"/>
        </w:rPr>
        <w:t>72</w:t>
      </w:r>
      <w:r w:rsidR="001811D4">
        <w:rPr>
          <w:sz w:val="26"/>
          <w:szCs w:val="26"/>
          <w:lang w:val="uk-UA"/>
        </w:rPr>
        <w:t>0</w:t>
      </w:r>
      <w:r w:rsidR="00230568">
        <w:rPr>
          <w:sz w:val="26"/>
          <w:szCs w:val="26"/>
          <w:lang w:val="uk-UA"/>
        </w:rPr>
        <w:t xml:space="preserve"> осіб.</w:t>
      </w:r>
    </w:p>
    <w:p w:rsidR="00E54F29" w:rsidRDefault="00F1788E" w:rsidP="00991903">
      <w:pPr>
        <w:pStyle w:val="a7"/>
        <w:tabs>
          <w:tab w:val="left" w:pos="9639"/>
        </w:tabs>
        <w:spacing w:line="276" w:lineRule="auto"/>
        <w:ind w:left="0" w:right="284" w:firstLine="567"/>
        <w:jc w:val="both"/>
        <w:rPr>
          <w:sz w:val="26"/>
          <w:szCs w:val="26"/>
          <w:lang w:val="uk-UA"/>
        </w:rPr>
      </w:pPr>
      <w:r w:rsidRPr="001560D9">
        <w:rPr>
          <w:sz w:val="26"/>
          <w:szCs w:val="26"/>
          <w:lang w:val="uk-UA"/>
        </w:rPr>
        <w:t>Усі працівники зайняті повний робочий день, у відпустках з ініціативи адміністрації без збереження заробітної плати працівники порту не перебували. Діюча система оплати праці і матеріального заохочення працівників дозволяє забезпечити високий рівень середньої заробітної плати. Заборгованості із заробітної плати підприємство не має. За</w:t>
      </w:r>
      <w:r w:rsidR="00CD3F01">
        <w:rPr>
          <w:sz w:val="26"/>
          <w:szCs w:val="26"/>
          <w:lang w:val="uk-UA"/>
        </w:rPr>
        <w:t xml:space="preserve"> </w:t>
      </w:r>
      <w:r w:rsidR="00E21F09" w:rsidRPr="00E21F09">
        <w:rPr>
          <w:sz w:val="26"/>
          <w:szCs w:val="26"/>
        </w:rPr>
        <w:t>3</w:t>
      </w:r>
      <w:r w:rsidR="006C0BC0">
        <w:rPr>
          <w:sz w:val="26"/>
          <w:szCs w:val="26"/>
          <w:lang w:val="uk-UA"/>
        </w:rPr>
        <w:t xml:space="preserve"> </w:t>
      </w:r>
      <w:r w:rsidRPr="001560D9">
        <w:rPr>
          <w:sz w:val="26"/>
          <w:szCs w:val="26"/>
          <w:lang w:val="uk-UA"/>
        </w:rPr>
        <w:t>квартал 201</w:t>
      </w:r>
      <w:r w:rsidR="006C0BC0">
        <w:rPr>
          <w:sz w:val="26"/>
          <w:szCs w:val="26"/>
          <w:lang w:val="uk-UA"/>
        </w:rPr>
        <w:t>6</w:t>
      </w:r>
      <w:r w:rsidRPr="001560D9">
        <w:rPr>
          <w:sz w:val="26"/>
          <w:szCs w:val="26"/>
          <w:lang w:val="uk-UA"/>
        </w:rPr>
        <w:t xml:space="preserve"> року середньомісячна заробітна плата 1-го </w:t>
      </w:r>
      <w:r w:rsidR="003C4142" w:rsidRPr="001560D9">
        <w:rPr>
          <w:sz w:val="26"/>
          <w:szCs w:val="26"/>
          <w:lang w:val="uk-UA"/>
        </w:rPr>
        <w:t xml:space="preserve">штатного </w:t>
      </w:r>
      <w:r w:rsidRPr="001560D9">
        <w:rPr>
          <w:sz w:val="26"/>
          <w:szCs w:val="26"/>
          <w:lang w:val="uk-UA"/>
        </w:rPr>
        <w:t xml:space="preserve">працівника </w:t>
      </w:r>
      <w:r w:rsidRPr="00F310E1">
        <w:rPr>
          <w:sz w:val="26"/>
          <w:szCs w:val="26"/>
          <w:lang w:val="uk-UA"/>
        </w:rPr>
        <w:t xml:space="preserve">склала </w:t>
      </w:r>
      <w:r w:rsidR="001811D4">
        <w:rPr>
          <w:sz w:val="26"/>
          <w:szCs w:val="26"/>
          <w:lang w:val="uk-UA"/>
        </w:rPr>
        <w:t>11852</w:t>
      </w:r>
      <w:r w:rsidRPr="00F310E1">
        <w:rPr>
          <w:sz w:val="26"/>
          <w:szCs w:val="26"/>
          <w:lang w:val="uk-UA"/>
        </w:rPr>
        <w:t xml:space="preserve"> грн. </w:t>
      </w:r>
    </w:p>
    <w:p w:rsidR="00BD3B9A" w:rsidRPr="006815F2" w:rsidRDefault="00BD3B9A" w:rsidP="0078770A">
      <w:pPr>
        <w:tabs>
          <w:tab w:val="left" w:pos="567"/>
          <w:tab w:val="left" w:pos="9639"/>
          <w:tab w:val="left" w:pos="9923"/>
        </w:tabs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BD3B9A">
        <w:rPr>
          <w:sz w:val="26"/>
          <w:szCs w:val="26"/>
          <w:lang w:val="uk-UA"/>
        </w:rPr>
        <w:t xml:space="preserve">Згідно </w:t>
      </w:r>
      <w:r w:rsidR="001811D4">
        <w:rPr>
          <w:sz w:val="26"/>
          <w:szCs w:val="26"/>
          <w:lang w:val="uk-UA"/>
        </w:rPr>
        <w:t xml:space="preserve">наказу </w:t>
      </w:r>
      <w:r w:rsidR="0078770A">
        <w:rPr>
          <w:sz w:val="26"/>
          <w:szCs w:val="26"/>
          <w:lang w:val="uk-UA"/>
        </w:rPr>
        <w:t>Міністерства Інфраст</w:t>
      </w:r>
      <w:r w:rsidR="00424CAE">
        <w:rPr>
          <w:sz w:val="26"/>
          <w:szCs w:val="26"/>
          <w:lang w:val="uk-UA"/>
        </w:rPr>
        <w:t>р</w:t>
      </w:r>
      <w:r w:rsidR="0078770A">
        <w:rPr>
          <w:sz w:val="26"/>
          <w:szCs w:val="26"/>
          <w:lang w:val="uk-UA"/>
        </w:rPr>
        <w:t>у</w:t>
      </w:r>
      <w:r w:rsidR="00424CAE">
        <w:rPr>
          <w:sz w:val="26"/>
          <w:szCs w:val="26"/>
          <w:lang w:val="uk-UA"/>
        </w:rPr>
        <w:t>ктур</w:t>
      </w:r>
      <w:r w:rsidR="0078770A">
        <w:rPr>
          <w:sz w:val="26"/>
          <w:szCs w:val="26"/>
          <w:lang w:val="uk-UA"/>
        </w:rPr>
        <w:t xml:space="preserve">и України </w:t>
      </w:r>
      <w:r w:rsidR="001811D4">
        <w:rPr>
          <w:sz w:val="26"/>
          <w:szCs w:val="26"/>
          <w:lang w:val="uk-UA"/>
        </w:rPr>
        <w:t>від 29.06.2016 року № </w:t>
      </w:r>
      <w:r w:rsidR="0078770A">
        <w:rPr>
          <w:sz w:val="26"/>
          <w:szCs w:val="26"/>
          <w:lang w:val="uk-UA"/>
        </w:rPr>
        <w:t xml:space="preserve">89-О </w:t>
      </w:r>
      <w:r w:rsidR="00B90085">
        <w:rPr>
          <w:sz w:val="26"/>
          <w:szCs w:val="26"/>
          <w:lang w:val="uk-UA"/>
        </w:rPr>
        <w:t xml:space="preserve">виконання обов’язків директора  покладено </w:t>
      </w:r>
      <w:r w:rsidR="0078770A">
        <w:rPr>
          <w:sz w:val="26"/>
          <w:szCs w:val="26"/>
          <w:lang w:val="uk-UA"/>
        </w:rPr>
        <w:t>на Олейника Р</w:t>
      </w:r>
      <w:r w:rsidR="001811D4">
        <w:rPr>
          <w:sz w:val="26"/>
          <w:szCs w:val="26"/>
          <w:lang w:val="uk-UA"/>
        </w:rPr>
        <w:t xml:space="preserve">услана </w:t>
      </w:r>
      <w:r w:rsidR="0078770A">
        <w:rPr>
          <w:sz w:val="26"/>
          <w:szCs w:val="26"/>
          <w:lang w:val="uk-UA"/>
        </w:rPr>
        <w:t>М</w:t>
      </w:r>
      <w:r w:rsidR="001811D4">
        <w:rPr>
          <w:sz w:val="26"/>
          <w:szCs w:val="26"/>
          <w:lang w:val="uk-UA"/>
        </w:rPr>
        <w:t>иколайовича</w:t>
      </w:r>
      <w:r w:rsidR="0078770A">
        <w:rPr>
          <w:sz w:val="26"/>
          <w:szCs w:val="26"/>
          <w:lang w:val="uk-UA"/>
        </w:rPr>
        <w:t xml:space="preserve">. </w:t>
      </w:r>
    </w:p>
    <w:p w:rsidR="006815F2" w:rsidRPr="006815F2" w:rsidRDefault="006815F2" w:rsidP="0078770A">
      <w:pPr>
        <w:tabs>
          <w:tab w:val="left" w:pos="567"/>
          <w:tab w:val="left" w:pos="9639"/>
          <w:tab w:val="left" w:pos="9923"/>
        </w:tabs>
        <w:spacing w:line="276" w:lineRule="auto"/>
        <w:ind w:firstLine="567"/>
        <w:jc w:val="both"/>
        <w:rPr>
          <w:sz w:val="26"/>
          <w:szCs w:val="26"/>
          <w:lang w:val="uk-UA"/>
        </w:rPr>
      </w:pPr>
    </w:p>
    <w:p w:rsidR="00CB23D6" w:rsidRPr="001560D9" w:rsidRDefault="00CB23D6" w:rsidP="00D45D0D">
      <w:pPr>
        <w:pStyle w:val="a7"/>
        <w:numPr>
          <w:ilvl w:val="0"/>
          <w:numId w:val="12"/>
        </w:numPr>
        <w:tabs>
          <w:tab w:val="left" w:pos="284"/>
          <w:tab w:val="left" w:pos="993"/>
        </w:tabs>
        <w:spacing w:line="360" w:lineRule="exact"/>
        <w:ind w:left="0" w:firstLine="567"/>
        <w:jc w:val="both"/>
        <w:rPr>
          <w:b/>
          <w:sz w:val="28"/>
          <w:szCs w:val="26"/>
          <w:lang w:val="uk-UA"/>
        </w:rPr>
      </w:pPr>
      <w:r w:rsidRPr="001560D9">
        <w:rPr>
          <w:b/>
          <w:sz w:val="28"/>
          <w:szCs w:val="26"/>
          <w:lang w:val="uk-UA"/>
        </w:rPr>
        <w:t>Розподіл чистого прибутку</w:t>
      </w:r>
    </w:p>
    <w:p w:rsidR="00BC1B67" w:rsidRPr="00EA56D4" w:rsidRDefault="00BC1B67" w:rsidP="00EA56D4">
      <w:pPr>
        <w:pStyle w:val="a7"/>
        <w:tabs>
          <w:tab w:val="left" w:pos="284"/>
        </w:tabs>
        <w:spacing w:line="380" w:lineRule="exact"/>
        <w:ind w:left="851" w:firstLine="567"/>
        <w:jc w:val="both"/>
        <w:rPr>
          <w:szCs w:val="26"/>
          <w:lang w:val="uk-UA"/>
        </w:rPr>
      </w:pPr>
    </w:p>
    <w:p w:rsidR="00BC1B67" w:rsidRPr="00F310E1" w:rsidRDefault="00FA184E" w:rsidP="00D45D0D">
      <w:pPr>
        <w:pStyle w:val="a7"/>
        <w:tabs>
          <w:tab w:val="left" w:pos="567"/>
        </w:tabs>
        <w:spacing w:line="360" w:lineRule="exact"/>
        <w:ind w:left="0" w:firstLine="567"/>
        <w:jc w:val="both"/>
        <w:rPr>
          <w:sz w:val="26"/>
          <w:szCs w:val="26"/>
          <w:lang w:val="uk-UA"/>
        </w:rPr>
      </w:pPr>
      <w:r w:rsidRPr="00F310E1">
        <w:rPr>
          <w:sz w:val="26"/>
          <w:szCs w:val="26"/>
          <w:lang w:val="uk-UA"/>
        </w:rPr>
        <w:t>Відповідно до</w:t>
      </w:r>
      <w:r w:rsidR="007A6169" w:rsidRPr="00F310E1">
        <w:rPr>
          <w:sz w:val="26"/>
          <w:szCs w:val="26"/>
          <w:lang w:val="uk-UA"/>
        </w:rPr>
        <w:t xml:space="preserve"> постанов</w:t>
      </w:r>
      <w:r w:rsidRPr="00F310E1">
        <w:rPr>
          <w:sz w:val="26"/>
          <w:szCs w:val="26"/>
          <w:lang w:val="uk-UA"/>
        </w:rPr>
        <w:t>и</w:t>
      </w:r>
      <w:r w:rsidR="007A6169" w:rsidRPr="00F310E1">
        <w:rPr>
          <w:sz w:val="26"/>
          <w:szCs w:val="26"/>
          <w:lang w:val="uk-UA"/>
        </w:rPr>
        <w:t xml:space="preserve"> КМУ </w:t>
      </w:r>
      <w:r w:rsidR="00EA56D4">
        <w:rPr>
          <w:sz w:val="26"/>
          <w:szCs w:val="26"/>
          <w:lang w:val="uk-UA"/>
        </w:rPr>
        <w:t>від 30.12.2015 № 1156 "</w:t>
      </w:r>
      <w:r w:rsidR="00500178">
        <w:rPr>
          <w:sz w:val="26"/>
          <w:szCs w:val="26"/>
          <w:lang w:val="uk-UA"/>
        </w:rPr>
        <w:t>П</w:t>
      </w:r>
      <w:r w:rsidR="00EA56D4">
        <w:rPr>
          <w:sz w:val="26"/>
          <w:szCs w:val="26"/>
          <w:lang w:val="uk-UA"/>
        </w:rPr>
        <w:t xml:space="preserve">ро внесення змін до пункту 1 Порядку відрахування </w:t>
      </w:r>
      <w:r w:rsidR="00BC1B67" w:rsidRPr="00F310E1">
        <w:rPr>
          <w:sz w:val="26"/>
          <w:szCs w:val="26"/>
          <w:lang w:val="uk-UA"/>
        </w:rPr>
        <w:t>до</w:t>
      </w:r>
      <w:r w:rsidR="007A6169" w:rsidRPr="00F310E1">
        <w:rPr>
          <w:sz w:val="26"/>
          <w:szCs w:val="26"/>
          <w:lang w:val="uk-UA"/>
        </w:rPr>
        <w:t xml:space="preserve"> державного</w:t>
      </w:r>
      <w:r w:rsidR="00BC1B67" w:rsidRPr="00F310E1">
        <w:rPr>
          <w:sz w:val="26"/>
          <w:szCs w:val="26"/>
          <w:lang w:val="uk-UA"/>
        </w:rPr>
        <w:t xml:space="preserve"> бюджету частини прибутку </w:t>
      </w:r>
      <w:r w:rsidR="00EA56D4">
        <w:rPr>
          <w:sz w:val="26"/>
          <w:szCs w:val="26"/>
          <w:lang w:val="uk-UA"/>
        </w:rPr>
        <w:t xml:space="preserve">державними унітарними підприємствами та їх об’єднаннями" </w:t>
      </w:r>
      <w:r w:rsidR="00EA56D4" w:rsidRPr="00F310E1">
        <w:rPr>
          <w:sz w:val="26"/>
          <w:szCs w:val="26"/>
          <w:lang w:val="uk-UA"/>
        </w:rPr>
        <w:t>до державного бюджету</w:t>
      </w:r>
      <w:r w:rsidR="00EA56D4">
        <w:rPr>
          <w:sz w:val="26"/>
          <w:szCs w:val="26"/>
          <w:lang w:val="uk-UA"/>
        </w:rPr>
        <w:t xml:space="preserve"> відраховується 75 % чистого прибутку</w:t>
      </w:r>
      <w:r w:rsidR="007A6169" w:rsidRPr="00F310E1">
        <w:rPr>
          <w:sz w:val="26"/>
          <w:szCs w:val="26"/>
          <w:lang w:val="uk-UA"/>
        </w:rPr>
        <w:t>.</w:t>
      </w:r>
    </w:p>
    <w:p w:rsidR="00BC1B67" w:rsidRPr="001560D9" w:rsidRDefault="007A6169" w:rsidP="00EA56D4">
      <w:pPr>
        <w:pStyle w:val="a7"/>
        <w:spacing w:after="120" w:line="380" w:lineRule="exact"/>
        <w:ind w:left="0" w:firstLine="567"/>
        <w:jc w:val="right"/>
        <w:rPr>
          <w:sz w:val="26"/>
          <w:szCs w:val="26"/>
          <w:lang w:val="uk-UA"/>
        </w:rPr>
      </w:pPr>
      <w:r w:rsidRPr="00DC6B50">
        <w:rPr>
          <w:sz w:val="26"/>
          <w:szCs w:val="26"/>
          <w:lang w:val="uk-UA"/>
        </w:rPr>
        <w:t>Розподіл чистого прибутку</w:t>
      </w:r>
      <w:r w:rsidRPr="001560D9">
        <w:rPr>
          <w:sz w:val="26"/>
          <w:szCs w:val="26"/>
          <w:lang w:val="uk-UA"/>
        </w:rPr>
        <w:t xml:space="preserve">       </w:t>
      </w:r>
      <w:r w:rsidR="00E807AF" w:rsidRPr="001560D9">
        <w:rPr>
          <w:sz w:val="26"/>
          <w:szCs w:val="26"/>
          <w:lang w:val="uk-UA"/>
        </w:rPr>
        <w:t xml:space="preserve">  </w:t>
      </w:r>
      <w:r w:rsidR="00E56C93">
        <w:rPr>
          <w:sz w:val="26"/>
          <w:szCs w:val="26"/>
          <w:lang w:val="uk-UA"/>
        </w:rPr>
        <w:t xml:space="preserve">     </w:t>
      </w:r>
      <w:r w:rsidR="00E807AF" w:rsidRPr="001560D9">
        <w:rPr>
          <w:sz w:val="26"/>
          <w:szCs w:val="26"/>
          <w:lang w:val="uk-UA"/>
        </w:rPr>
        <w:t xml:space="preserve">      </w:t>
      </w:r>
      <w:r w:rsidRPr="001560D9">
        <w:rPr>
          <w:sz w:val="26"/>
          <w:szCs w:val="26"/>
          <w:lang w:val="uk-UA"/>
        </w:rPr>
        <w:t xml:space="preserve">                     (тис.грн.)</w:t>
      </w:r>
    </w:p>
    <w:tbl>
      <w:tblPr>
        <w:tblW w:w="10157" w:type="dxa"/>
        <w:jc w:val="center"/>
        <w:tblLook w:val="04A0" w:firstRow="1" w:lastRow="0" w:firstColumn="1" w:lastColumn="0" w:noHBand="0" w:noVBand="1"/>
      </w:tblPr>
      <w:tblGrid>
        <w:gridCol w:w="3573"/>
        <w:gridCol w:w="1276"/>
        <w:gridCol w:w="1276"/>
        <w:gridCol w:w="1276"/>
        <w:gridCol w:w="1297"/>
        <w:gridCol w:w="1459"/>
      </w:tblGrid>
      <w:tr w:rsidR="00E70A2F" w:rsidRPr="005257EE" w:rsidTr="00EA56D4">
        <w:trPr>
          <w:trHeight w:val="1223"/>
          <w:jc w:val="center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2F" w:rsidRPr="005257EE" w:rsidRDefault="00E70A2F" w:rsidP="00B0346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5257EE">
              <w:rPr>
                <w:color w:val="000000"/>
                <w:sz w:val="24"/>
                <w:szCs w:val="24"/>
                <w:lang w:val="uk-UA" w:eastAsia="uk-UA"/>
              </w:rPr>
              <w:t>Показники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2F" w:rsidRPr="005257EE" w:rsidRDefault="00E70A2F" w:rsidP="00337A3A">
            <w:pPr>
              <w:jc w:val="center"/>
              <w:rPr>
                <w:sz w:val="24"/>
                <w:lang w:val="uk-UA"/>
              </w:rPr>
            </w:pPr>
            <w:r w:rsidRPr="005257EE">
              <w:rPr>
                <w:sz w:val="24"/>
                <w:lang w:val="uk-UA"/>
              </w:rPr>
              <w:t xml:space="preserve">Звіт за </w:t>
            </w:r>
            <w:r w:rsidR="00E21F09">
              <w:rPr>
                <w:sz w:val="24"/>
                <w:lang w:val="en-US"/>
              </w:rPr>
              <w:t>3</w:t>
            </w:r>
            <w:r w:rsidRPr="005257EE">
              <w:rPr>
                <w:sz w:val="24"/>
                <w:lang w:val="uk-UA"/>
              </w:rPr>
              <w:t> кв. 2015 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2F" w:rsidRPr="005257EE" w:rsidRDefault="00E70A2F" w:rsidP="00E21F09">
            <w:pPr>
              <w:jc w:val="center"/>
              <w:rPr>
                <w:sz w:val="24"/>
                <w:lang w:val="uk-UA"/>
              </w:rPr>
            </w:pPr>
            <w:r w:rsidRPr="005257EE">
              <w:rPr>
                <w:sz w:val="24"/>
                <w:lang w:val="uk-UA"/>
              </w:rPr>
              <w:t xml:space="preserve">План  на </w:t>
            </w:r>
            <w:r w:rsidR="00E21F09">
              <w:rPr>
                <w:sz w:val="24"/>
                <w:lang w:val="en-US"/>
              </w:rPr>
              <w:t>3</w:t>
            </w:r>
            <w:r w:rsidRPr="005257EE">
              <w:rPr>
                <w:sz w:val="24"/>
                <w:lang w:val="uk-UA"/>
              </w:rPr>
              <w:t xml:space="preserve"> кв. 2016 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2F" w:rsidRPr="005257EE" w:rsidRDefault="00E70A2F" w:rsidP="00E21F09">
            <w:pPr>
              <w:jc w:val="center"/>
              <w:rPr>
                <w:sz w:val="24"/>
                <w:lang w:val="uk-UA"/>
              </w:rPr>
            </w:pPr>
            <w:r w:rsidRPr="005257EE">
              <w:rPr>
                <w:sz w:val="24"/>
                <w:lang w:val="uk-UA"/>
              </w:rPr>
              <w:t xml:space="preserve">Звіт  за            </w:t>
            </w:r>
            <w:r w:rsidR="00E21F09">
              <w:rPr>
                <w:sz w:val="24"/>
                <w:lang w:val="en-US"/>
              </w:rPr>
              <w:t>3</w:t>
            </w:r>
            <w:r w:rsidRPr="005257EE">
              <w:rPr>
                <w:sz w:val="24"/>
                <w:lang w:val="uk-UA"/>
              </w:rPr>
              <w:t xml:space="preserve"> кв. 2016 р.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2F" w:rsidRPr="005257EE" w:rsidRDefault="00E70A2F" w:rsidP="001538FF">
            <w:pPr>
              <w:jc w:val="center"/>
              <w:rPr>
                <w:sz w:val="24"/>
                <w:lang w:val="uk-UA"/>
              </w:rPr>
            </w:pPr>
            <w:r w:rsidRPr="005257EE">
              <w:rPr>
                <w:sz w:val="24"/>
                <w:lang w:val="uk-UA"/>
              </w:rPr>
              <w:t>% виконання плану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2F" w:rsidRPr="005257EE" w:rsidRDefault="00E21F09" w:rsidP="00E21F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3</w:t>
            </w:r>
            <w:r w:rsidR="00E70A2F" w:rsidRPr="005257EE">
              <w:rPr>
                <w:sz w:val="24"/>
                <w:lang w:val="uk-UA"/>
              </w:rPr>
              <w:t xml:space="preserve"> кв. 2016р.  в %% до </w:t>
            </w:r>
            <w:r>
              <w:rPr>
                <w:sz w:val="24"/>
                <w:lang w:val="en-US"/>
              </w:rPr>
              <w:t>3</w:t>
            </w:r>
            <w:r w:rsidR="00E70A2F" w:rsidRPr="005257EE">
              <w:rPr>
                <w:sz w:val="24"/>
                <w:lang w:val="uk-UA"/>
              </w:rPr>
              <w:t> кв. 2015 р.</w:t>
            </w:r>
          </w:p>
        </w:tc>
      </w:tr>
      <w:tr w:rsidR="005070DD" w:rsidRPr="005257EE" w:rsidTr="005257EE">
        <w:trPr>
          <w:trHeight w:val="85"/>
          <w:jc w:val="center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DD" w:rsidRPr="005257EE" w:rsidRDefault="005070DD" w:rsidP="00B03462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5257EE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DD" w:rsidRPr="005257EE" w:rsidRDefault="005070DD" w:rsidP="00B03462">
            <w:pPr>
              <w:jc w:val="center"/>
              <w:rPr>
                <w:sz w:val="22"/>
                <w:szCs w:val="22"/>
                <w:lang w:val="uk-UA"/>
              </w:rPr>
            </w:pPr>
            <w:r w:rsidRPr="005257E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DD" w:rsidRPr="005257EE" w:rsidRDefault="005070DD" w:rsidP="00B03462">
            <w:pPr>
              <w:ind w:right="-39"/>
              <w:jc w:val="center"/>
              <w:rPr>
                <w:sz w:val="22"/>
                <w:szCs w:val="22"/>
                <w:lang w:val="uk-UA"/>
              </w:rPr>
            </w:pPr>
            <w:r w:rsidRPr="005257EE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DD" w:rsidRPr="005257EE" w:rsidRDefault="005070DD" w:rsidP="00B03462">
            <w:pPr>
              <w:jc w:val="center"/>
              <w:rPr>
                <w:sz w:val="22"/>
                <w:szCs w:val="22"/>
                <w:lang w:val="uk-UA"/>
              </w:rPr>
            </w:pPr>
            <w:r w:rsidRPr="005257EE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DD" w:rsidRPr="005257EE" w:rsidRDefault="005070DD" w:rsidP="00B03462">
            <w:pPr>
              <w:jc w:val="center"/>
              <w:rPr>
                <w:sz w:val="22"/>
                <w:szCs w:val="22"/>
                <w:lang w:val="uk-UA"/>
              </w:rPr>
            </w:pPr>
            <w:r w:rsidRPr="005257EE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DD" w:rsidRPr="005257EE" w:rsidRDefault="005070DD" w:rsidP="00B03462">
            <w:pPr>
              <w:jc w:val="center"/>
              <w:rPr>
                <w:sz w:val="22"/>
                <w:szCs w:val="22"/>
                <w:lang w:val="uk-UA"/>
              </w:rPr>
            </w:pPr>
            <w:r w:rsidRPr="005257EE">
              <w:rPr>
                <w:sz w:val="22"/>
                <w:szCs w:val="22"/>
                <w:lang w:val="uk-UA"/>
              </w:rPr>
              <w:t>6</w:t>
            </w:r>
          </w:p>
        </w:tc>
      </w:tr>
      <w:tr w:rsidR="005257EE" w:rsidRPr="005257EE" w:rsidTr="001811D4">
        <w:trPr>
          <w:trHeight w:val="436"/>
          <w:jc w:val="center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E" w:rsidRPr="005257EE" w:rsidRDefault="005257EE" w:rsidP="00887C64">
            <w:pPr>
              <w:rPr>
                <w:sz w:val="24"/>
                <w:szCs w:val="24"/>
                <w:lang w:val="uk-UA"/>
              </w:rPr>
            </w:pPr>
            <w:r w:rsidRPr="005257EE">
              <w:rPr>
                <w:sz w:val="24"/>
                <w:szCs w:val="24"/>
                <w:lang w:val="uk-UA"/>
              </w:rPr>
              <w:t>Чистий  прибуток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EE" w:rsidRPr="009005A7" w:rsidRDefault="0016103A" w:rsidP="00C155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EE" w:rsidRPr="00010FBE" w:rsidRDefault="00594684" w:rsidP="00BF25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EE" w:rsidRPr="008A7FBF" w:rsidRDefault="008A7FBF" w:rsidP="00887C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29688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EE" w:rsidRPr="005257EE" w:rsidRDefault="008A7FBF" w:rsidP="00887C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EE" w:rsidRPr="005257EE" w:rsidRDefault="008A7FBF" w:rsidP="00887C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64,7</w:t>
            </w:r>
          </w:p>
        </w:tc>
      </w:tr>
      <w:tr w:rsidR="005257EE" w:rsidRPr="005257EE" w:rsidTr="001811D4">
        <w:trPr>
          <w:trHeight w:val="545"/>
          <w:jc w:val="center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E" w:rsidRPr="005257EE" w:rsidRDefault="005257EE" w:rsidP="00887C64">
            <w:pPr>
              <w:rPr>
                <w:sz w:val="24"/>
                <w:szCs w:val="24"/>
                <w:lang w:val="uk-UA"/>
              </w:rPr>
            </w:pPr>
            <w:r w:rsidRPr="005257EE">
              <w:rPr>
                <w:sz w:val="24"/>
                <w:szCs w:val="24"/>
                <w:lang w:val="uk-UA"/>
              </w:rPr>
              <w:t>Відрахування частини чистого прибутку, усього, у тому числі: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EE" w:rsidRPr="009005A7" w:rsidRDefault="0016103A" w:rsidP="00C155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(14978)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EE" w:rsidRPr="00C21B79" w:rsidRDefault="005253AB" w:rsidP="005946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(4337</w:t>
            </w:r>
            <w:r w:rsidR="00594684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EE" w:rsidRPr="005257EE" w:rsidRDefault="00AB602F" w:rsidP="00E46D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(2448</w:t>
            </w:r>
            <w:r w:rsidR="00E46DC4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EE" w:rsidRPr="005257EE" w:rsidRDefault="008A7FBF" w:rsidP="005946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56,</w:t>
            </w:r>
            <w:r w:rsidR="0059468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EE" w:rsidRPr="005257EE" w:rsidRDefault="008A7FBF" w:rsidP="00887C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163,5</w:t>
            </w:r>
          </w:p>
        </w:tc>
      </w:tr>
      <w:tr w:rsidR="005257EE" w:rsidRPr="005257EE" w:rsidTr="006E5465">
        <w:trPr>
          <w:trHeight w:val="521"/>
          <w:jc w:val="center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E" w:rsidRPr="005257EE" w:rsidRDefault="005257EE" w:rsidP="00887C64">
            <w:pPr>
              <w:rPr>
                <w:sz w:val="24"/>
                <w:szCs w:val="24"/>
                <w:lang w:val="uk-UA"/>
              </w:rPr>
            </w:pPr>
            <w:r w:rsidRPr="005257EE">
              <w:rPr>
                <w:sz w:val="24"/>
                <w:szCs w:val="24"/>
                <w:lang w:val="uk-UA"/>
              </w:rPr>
              <w:t>- до державного бюджету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EE" w:rsidRPr="009005A7" w:rsidRDefault="0016103A" w:rsidP="00C155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(14978)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EE" w:rsidRPr="005253AB" w:rsidRDefault="005253AB" w:rsidP="005946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(4337</w:t>
            </w:r>
            <w:r w:rsidR="00594684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EE" w:rsidRPr="005257EE" w:rsidRDefault="00AB602F" w:rsidP="00E46D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(2448</w:t>
            </w:r>
            <w:r w:rsidR="00E46DC4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EE" w:rsidRPr="005257EE" w:rsidRDefault="008A7FBF" w:rsidP="00887C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56,</w:t>
            </w:r>
            <w:r w:rsidR="0059468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EE" w:rsidRPr="005257EE" w:rsidRDefault="008A7FBF" w:rsidP="00887C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163,5</w:t>
            </w:r>
          </w:p>
        </w:tc>
      </w:tr>
      <w:tr w:rsidR="005257EE" w:rsidRPr="005257EE" w:rsidTr="005257EE">
        <w:trPr>
          <w:trHeight w:val="468"/>
          <w:jc w:val="center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EE" w:rsidRPr="005257EE" w:rsidRDefault="005257EE" w:rsidP="0034375A">
            <w:pPr>
              <w:rPr>
                <w:sz w:val="24"/>
                <w:szCs w:val="24"/>
                <w:lang w:val="uk-UA"/>
              </w:rPr>
            </w:pPr>
            <w:r w:rsidRPr="005257EE">
              <w:rPr>
                <w:sz w:val="24"/>
                <w:szCs w:val="24"/>
                <w:lang w:val="uk-UA"/>
              </w:rPr>
              <w:t>На розвиток виробництва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EE" w:rsidRPr="009005A7" w:rsidRDefault="0016103A" w:rsidP="00C155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(21455)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EE" w:rsidRPr="005F4E14" w:rsidRDefault="005253AB" w:rsidP="005946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="00594684">
              <w:rPr>
                <w:sz w:val="24"/>
                <w:szCs w:val="24"/>
                <w:lang w:val="uk-UA"/>
              </w:rPr>
              <w:t>24940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EE" w:rsidRPr="005257EE" w:rsidRDefault="00AB602F" w:rsidP="00E46DC4">
            <w:pPr>
              <w:jc w:val="center"/>
              <w:rPr>
                <w:sz w:val="24"/>
                <w:szCs w:val="24"/>
                <w:lang w:val="uk-UA"/>
              </w:rPr>
            </w:pPr>
            <w:r w:rsidRPr="00E46DC4">
              <w:rPr>
                <w:sz w:val="24"/>
                <w:szCs w:val="24"/>
                <w:lang w:val="uk-UA"/>
              </w:rPr>
              <w:t>(8</w:t>
            </w:r>
            <w:r w:rsidR="00F56EA4" w:rsidRPr="00E46DC4">
              <w:rPr>
                <w:sz w:val="24"/>
                <w:szCs w:val="24"/>
                <w:lang w:val="en-US"/>
              </w:rPr>
              <w:t>16</w:t>
            </w:r>
            <w:r w:rsidR="00E46DC4" w:rsidRPr="00E46DC4">
              <w:rPr>
                <w:sz w:val="24"/>
                <w:szCs w:val="24"/>
              </w:rPr>
              <w:t>1</w:t>
            </w:r>
            <w:r w:rsidRPr="00E46DC4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EE" w:rsidRPr="00573773" w:rsidRDefault="00594684" w:rsidP="00594684">
            <w:pPr>
              <w:jc w:val="center"/>
              <w:rPr>
                <w:sz w:val="24"/>
                <w:szCs w:val="24"/>
                <w:lang w:val="uk-UA"/>
              </w:rPr>
            </w:pPr>
            <w:r w:rsidRPr="00573773">
              <w:rPr>
                <w:sz w:val="24"/>
                <w:szCs w:val="24"/>
                <w:lang w:val="uk-UA"/>
              </w:rPr>
              <w:t>32,7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EE" w:rsidRPr="005257EE" w:rsidRDefault="00E46DC4" w:rsidP="003437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38,0</w:t>
            </w:r>
          </w:p>
        </w:tc>
      </w:tr>
      <w:tr w:rsidR="005257EE" w:rsidRPr="005257EE" w:rsidTr="005257EE">
        <w:trPr>
          <w:trHeight w:val="421"/>
          <w:jc w:val="center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EE" w:rsidRPr="005257EE" w:rsidRDefault="005257EE" w:rsidP="0034375A">
            <w:pPr>
              <w:rPr>
                <w:sz w:val="24"/>
                <w:szCs w:val="24"/>
                <w:lang w:val="uk-UA"/>
              </w:rPr>
            </w:pPr>
            <w:r w:rsidRPr="005257EE">
              <w:rPr>
                <w:sz w:val="24"/>
                <w:szCs w:val="24"/>
                <w:lang w:val="uk-UA"/>
              </w:rPr>
              <w:t>Інші фонди,  у тому числі: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EE" w:rsidRPr="009005A7" w:rsidRDefault="0016103A" w:rsidP="00C155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(617)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EE" w:rsidRPr="005F4E14" w:rsidRDefault="005253AB" w:rsidP="00C155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EE" w:rsidRPr="005257EE" w:rsidRDefault="00AB602F" w:rsidP="003437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EE" w:rsidRPr="00573773" w:rsidRDefault="008A7FBF" w:rsidP="0034375A">
            <w:pPr>
              <w:jc w:val="center"/>
              <w:rPr>
                <w:sz w:val="24"/>
                <w:szCs w:val="24"/>
                <w:lang w:val="uk-UA"/>
              </w:rPr>
            </w:pPr>
            <w:r w:rsidRPr="0057377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EE" w:rsidRPr="005257EE" w:rsidRDefault="008A7FBF" w:rsidP="003437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5257EE" w:rsidRPr="005257EE" w:rsidTr="001811D4">
        <w:trPr>
          <w:trHeight w:val="618"/>
          <w:jc w:val="center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EE" w:rsidRPr="005257EE" w:rsidRDefault="005257EE" w:rsidP="00887C64">
            <w:pPr>
              <w:rPr>
                <w:sz w:val="24"/>
                <w:szCs w:val="24"/>
                <w:lang w:val="uk-UA"/>
              </w:rPr>
            </w:pPr>
            <w:r w:rsidRPr="005257EE">
              <w:rPr>
                <w:sz w:val="24"/>
                <w:szCs w:val="24"/>
                <w:lang w:val="uk-UA"/>
              </w:rPr>
              <w:t>- відрахування до фонду матеріального заохочення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EE" w:rsidRPr="009005A7" w:rsidRDefault="008A7FBF" w:rsidP="00C155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EE" w:rsidRPr="005253AB" w:rsidRDefault="005253AB" w:rsidP="00C155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EE" w:rsidRPr="005257EE" w:rsidRDefault="00AB602F" w:rsidP="00887C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EE" w:rsidRPr="00573773" w:rsidRDefault="008A7FBF" w:rsidP="00887C64">
            <w:pPr>
              <w:jc w:val="center"/>
              <w:rPr>
                <w:sz w:val="24"/>
                <w:szCs w:val="24"/>
                <w:lang w:val="uk-UA"/>
              </w:rPr>
            </w:pPr>
            <w:r w:rsidRPr="0057377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EE" w:rsidRPr="005257EE" w:rsidRDefault="008A7FBF" w:rsidP="00887C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5257EE" w:rsidRPr="005257EE" w:rsidTr="001811D4">
        <w:trPr>
          <w:trHeight w:val="556"/>
          <w:jc w:val="center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E" w:rsidRPr="005257EE" w:rsidRDefault="005257EE" w:rsidP="00887C64">
            <w:pPr>
              <w:rPr>
                <w:sz w:val="24"/>
                <w:szCs w:val="24"/>
                <w:lang w:val="uk-UA"/>
              </w:rPr>
            </w:pPr>
            <w:r w:rsidRPr="005257EE">
              <w:rPr>
                <w:sz w:val="24"/>
                <w:szCs w:val="24"/>
                <w:lang w:val="uk-UA"/>
              </w:rPr>
              <w:t>- відрахування до фонду соціального розвитку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EE" w:rsidRPr="00561D67" w:rsidRDefault="0016103A" w:rsidP="00C155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(617)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EE" w:rsidRPr="005253AB" w:rsidRDefault="005253AB" w:rsidP="00C155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EE" w:rsidRPr="005257EE" w:rsidRDefault="00AB602F" w:rsidP="00887C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EE" w:rsidRPr="00573773" w:rsidRDefault="008A7FBF" w:rsidP="00887C64">
            <w:pPr>
              <w:jc w:val="center"/>
              <w:rPr>
                <w:sz w:val="24"/>
                <w:szCs w:val="24"/>
                <w:lang w:val="uk-UA"/>
              </w:rPr>
            </w:pPr>
            <w:r w:rsidRPr="0057377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EE" w:rsidRPr="005257EE" w:rsidRDefault="008A7FBF" w:rsidP="00887C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5257EE" w:rsidRPr="005257EE" w:rsidTr="005257EE">
        <w:trPr>
          <w:trHeight w:val="415"/>
          <w:jc w:val="center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E" w:rsidRPr="005257EE" w:rsidRDefault="005257EE" w:rsidP="00887C64">
            <w:pPr>
              <w:rPr>
                <w:sz w:val="24"/>
                <w:szCs w:val="24"/>
                <w:lang w:val="uk-UA"/>
              </w:rPr>
            </w:pPr>
            <w:r w:rsidRPr="005257EE">
              <w:rPr>
                <w:sz w:val="24"/>
                <w:szCs w:val="24"/>
                <w:lang w:val="uk-UA"/>
              </w:rPr>
              <w:t>- на інші цілі,        в тому числі: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EE" w:rsidRPr="009005A7" w:rsidRDefault="0016103A" w:rsidP="00C155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EE" w:rsidRPr="005253AB" w:rsidRDefault="005253AB" w:rsidP="00C155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EE" w:rsidRPr="005257EE" w:rsidRDefault="00AB602F" w:rsidP="00887C64">
            <w:pPr>
              <w:jc w:val="center"/>
              <w:rPr>
                <w:sz w:val="24"/>
                <w:szCs w:val="24"/>
                <w:lang w:val="uk-UA"/>
              </w:rPr>
            </w:pPr>
            <w:r w:rsidRPr="00E46DC4">
              <w:rPr>
                <w:sz w:val="24"/>
                <w:szCs w:val="24"/>
                <w:lang w:val="uk-UA"/>
              </w:rPr>
              <w:t>2958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EE" w:rsidRPr="00573773" w:rsidRDefault="008A7FBF" w:rsidP="00887C64">
            <w:pPr>
              <w:jc w:val="center"/>
              <w:rPr>
                <w:sz w:val="24"/>
                <w:szCs w:val="24"/>
                <w:lang w:val="uk-UA"/>
              </w:rPr>
            </w:pPr>
            <w:r w:rsidRPr="0057377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EE" w:rsidRPr="005257EE" w:rsidRDefault="00E46DC4" w:rsidP="00887C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72,9</w:t>
            </w:r>
          </w:p>
        </w:tc>
      </w:tr>
      <w:tr w:rsidR="005257EE" w:rsidRPr="005257EE" w:rsidTr="005257EE">
        <w:trPr>
          <w:trHeight w:val="421"/>
          <w:jc w:val="center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E" w:rsidRPr="005257EE" w:rsidRDefault="005257EE" w:rsidP="00887C64">
            <w:pPr>
              <w:rPr>
                <w:sz w:val="24"/>
                <w:szCs w:val="24"/>
                <w:lang w:val="uk-UA"/>
              </w:rPr>
            </w:pPr>
            <w:r w:rsidRPr="005257EE">
              <w:rPr>
                <w:sz w:val="24"/>
                <w:szCs w:val="24"/>
                <w:lang w:val="uk-UA"/>
              </w:rPr>
              <w:t>капітал у дооцінках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EE" w:rsidRPr="009005A7" w:rsidRDefault="0016103A" w:rsidP="00C155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EE" w:rsidRPr="005253AB" w:rsidRDefault="005253AB" w:rsidP="00C155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EE" w:rsidRPr="005257EE" w:rsidRDefault="00AB602F" w:rsidP="00887C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2958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EE" w:rsidRPr="00573773" w:rsidRDefault="008A7FBF" w:rsidP="00887C64">
            <w:pPr>
              <w:jc w:val="center"/>
              <w:rPr>
                <w:sz w:val="24"/>
                <w:szCs w:val="24"/>
                <w:lang w:val="uk-UA"/>
              </w:rPr>
            </w:pPr>
            <w:r w:rsidRPr="0057377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EE" w:rsidRPr="005257EE" w:rsidRDefault="00E46DC4" w:rsidP="00887C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72,9</w:t>
            </w:r>
          </w:p>
        </w:tc>
      </w:tr>
      <w:tr w:rsidR="005257EE" w:rsidRPr="005257EE" w:rsidTr="001811D4">
        <w:trPr>
          <w:trHeight w:val="898"/>
          <w:jc w:val="center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EE" w:rsidRPr="005257EE" w:rsidRDefault="005257EE" w:rsidP="00887C64">
            <w:pPr>
              <w:rPr>
                <w:sz w:val="24"/>
                <w:szCs w:val="24"/>
                <w:lang w:val="uk-UA"/>
              </w:rPr>
            </w:pPr>
            <w:r w:rsidRPr="005257EE">
              <w:rPr>
                <w:sz w:val="24"/>
                <w:szCs w:val="24"/>
                <w:lang w:val="uk-UA"/>
              </w:rPr>
              <w:t>Залишок нерозподіленого прибутку на кінець звітного періоду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EE" w:rsidRPr="009005A7" w:rsidRDefault="0016103A" w:rsidP="00C1557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EE" w:rsidRPr="00010FBE" w:rsidRDefault="00594684" w:rsidP="005946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EE" w:rsidRPr="005257EE" w:rsidRDefault="00AB602F" w:rsidP="00887C64">
            <w:pPr>
              <w:jc w:val="center"/>
              <w:rPr>
                <w:sz w:val="24"/>
                <w:szCs w:val="24"/>
                <w:lang w:val="uk-UA"/>
              </w:rPr>
            </w:pPr>
            <w:r w:rsidRPr="00E46DC4">
              <w:rPr>
                <w:sz w:val="24"/>
                <w:szCs w:val="24"/>
                <w:lang w:val="uk-UA"/>
              </w:rPr>
              <w:t>76202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EE" w:rsidRPr="00573773" w:rsidRDefault="00E46DC4" w:rsidP="001A4E3E">
            <w:pPr>
              <w:jc w:val="center"/>
              <w:rPr>
                <w:sz w:val="24"/>
                <w:szCs w:val="24"/>
                <w:lang w:val="uk-UA"/>
              </w:rPr>
            </w:pPr>
            <w:r w:rsidRPr="00573773">
              <w:rPr>
                <w:sz w:val="24"/>
                <w:szCs w:val="24"/>
                <w:lang w:val="uk-UA"/>
              </w:rPr>
              <w:t>2</w:t>
            </w:r>
            <w:r w:rsidR="001A4E3E" w:rsidRPr="00573773">
              <w:rPr>
                <w:sz w:val="24"/>
                <w:szCs w:val="24"/>
                <w:lang w:val="uk-UA"/>
              </w:rPr>
              <w:t>96,9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7EE" w:rsidRPr="005257EE" w:rsidRDefault="00E46DC4" w:rsidP="00887C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82,6</w:t>
            </w:r>
          </w:p>
        </w:tc>
      </w:tr>
    </w:tbl>
    <w:p w:rsidR="005070DD" w:rsidRPr="005070DD" w:rsidRDefault="005070DD" w:rsidP="005070DD">
      <w:pPr>
        <w:pStyle w:val="a7"/>
        <w:ind w:left="0" w:firstLine="567"/>
        <w:jc w:val="both"/>
        <w:rPr>
          <w:sz w:val="22"/>
          <w:szCs w:val="26"/>
          <w:lang w:val="uk-UA"/>
        </w:rPr>
      </w:pPr>
    </w:p>
    <w:p w:rsidR="003B2D37" w:rsidRDefault="003B2D37" w:rsidP="00D45D0D">
      <w:pPr>
        <w:pStyle w:val="a7"/>
        <w:spacing w:line="360" w:lineRule="exact"/>
        <w:ind w:left="0" w:firstLine="567"/>
        <w:jc w:val="both"/>
        <w:rPr>
          <w:sz w:val="26"/>
          <w:szCs w:val="26"/>
          <w:lang w:val="uk-UA"/>
        </w:rPr>
      </w:pPr>
      <w:r w:rsidRPr="001560D9">
        <w:rPr>
          <w:sz w:val="26"/>
          <w:szCs w:val="26"/>
          <w:lang w:val="uk-UA"/>
        </w:rPr>
        <w:lastRenderedPageBreak/>
        <w:t>Згідно умов Колективного договору на 2015</w:t>
      </w:r>
      <w:r w:rsidR="00DC516C" w:rsidRPr="001560D9">
        <w:rPr>
          <w:sz w:val="26"/>
          <w:szCs w:val="26"/>
          <w:lang w:val="uk-UA"/>
        </w:rPr>
        <w:t xml:space="preserve"> – 2017 р</w:t>
      </w:r>
      <w:r w:rsidR="00887C64">
        <w:rPr>
          <w:sz w:val="26"/>
          <w:szCs w:val="26"/>
          <w:lang w:val="uk-UA"/>
        </w:rPr>
        <w:t>оки</w:t>
      </w:r>
      <w:r w:rsidRPr="001560D9">
        <w:rPr>
          <w:sz w:val="26"/>
          <w:szCs w:val="26"/>
          <w:lang w:val="uk-UA"/>
        </w:rPr>
        <w:t xml:space="preserve"> передбачено відрахування з частини чистого прибутку на розвиток виробництва не менше 60% зазначеного </w:t>
      </w:r>
      <w:r w:rsidR="00887C64">
        <w:rPr>
          <w:sz w:val="26"/>
          <w:szCs w:val="26"/>
          <w:lang w:val="uk-UA"/>
        </w:rPr>
        <w:t>прибутку;</w:t>
      </w:r>
      <w:r w:rsidRPr="001560D9">
        <w:rPr>
          <w:sz w:val="26"/>
          <w:szCs w:val="26"/>
          <w:lang w:val="uk-UA"/>
        </w:rPr>
        <w:t xml:space="preserve"> до інших фондів, з яких фінансуються компенсації на здорож</w:t>
      </w:r>
      <w:r w:rsidR="00784195">
        <w:rPr>
          <w:sz w:val="26"/>
          <w:szCs w:val="26"/>
          <w:lang w:val="uk-UA"/>
        </w:rPr>
        <w:t>ч</w:t>
      </w:r>
      <w:r w:rsidRPr="001560D9">
        <w:rPr>
          <w:sz w:val="26"/>
          <w:szCs w:val="26"/>
          <w:lang w:val="uk-UA"/>
        </w:rPr>
        <w:t>ення енергоносіїв, утримання житла та забезпечення матеріального заохочення  працівників і пенсіонерів порту</w:t>
      </w:r>
      <w:r w:rsidR="00E76580" w:rsidRPr="001560D9">
        <w:rPr>
          <w:sz w:val="26"/>
          <w:szCs w:val="26"/>
          <w:lang w:val="uk-UA"/>
        </w:rPr>
        <w:t xml:space="preserve"> – залишок коштів після відрахування частини чистого прибутку до державного бюджету.</w:t>
      </w:r>
    </w:p>
    <w:p w:rsidR="001811D4" w:rsidRDefault="00A01076" w:rsidP="00D45D0D">
      <w:pPr>
        <w:pStyle w:val="a7"/>
        <w:spacing w:line="360" w:lineRule="exact"/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 звітний період ч</w:t>
      </w:r>
      <w:r w:rsidR="001811D4">
        <w:rPr>
          <w:sz w:val="26"/>
          <w:szCs w:val="26"/>
          <w:lang w:val="uk-UA"/>
        </w:rPr>
        <w:t>истий прибуток менше запланованого на 48,7 % у зв’язку зі зменшенням обсягів робіт, послуг. Проти звіту за 3 квартал 2015 року зменшення відбулося через зміни в обсягах вантажопереробки за номенклатурою вантажів (збільшилась частка переробки вантажів (зернових) з доставкою до причалу засобами клієнта), що призвело до зниження доходів</w:t>
      </w:r>
      <w:r w:rsidR="00271C7C">
        <w:rPr>
          <w:sz w:val="26"/>
          <w:szCs w:val="26"/>
          <w:lang w:val="uk-UA"/>
        </w:rPr>
        <w:t>,</w:t>
      </w:r>
      <w:r w:rsidR="001811D4">
        <w:rPr>
          <w:sz w:val="26"/>
          <w:szCs w:val="26"/>
          <w:lang w:val="uk-UA"/>
        </w:rPr>
        <w:t xml:space="preserve"> а також за рахунок змін у законодавстві (з 01.01.2016 року податок на прибуток нараховується щоквартально).</w:t>
      </w:r>
    </w:p>
    <w:p w:rsidR="001811D4" w:rsidRDefault="001811D4" w:rsidP="00D45D0D">
      <w:pPr>
        <w:pStyle w:val="a7"/>
        <w:spacing w:line="360" w:lineRule="exact"/>
        <w:ind w:left="0" w:firstLine="567"/>
        <w:jc w:val="both"/>
        <w:rPr>
          <w:sz w:val="26"/>
          <w:szCs w:val="26"/>
          <w:lang w:val="uk-UA"/>
        </w:rPr>
      </w:pPr>
    </w:p>
    <w:p w:rsidR="002E4AC3" w:rsidRDefault="002E4AC3" w:rsidP="00D45D0D">
      <w:pPr>
        <w:pStyle w:val="a7"/>
        <w:spacing w:line="360" w:lineRule="exact"/>
        <w:ind w:left="0" w:firstLine="567"/>
        <w:jc w:val="both"/>
        <w:rPr>
          <w:sz w:val="26"/>
          <w:szCs w:val="26"/>
          <w:lang w:val="uk-UA"/>
        </w:rPr>
      </w:pPr>
    </w:p>
    <w:p w:rsidR="007A6169" w:rsidRPr="008C000A" w:rsidRDefault="00E76580" w:rsidP="00D45D0D">
      <w:pPr>
        <w:pStyle w:val="a7"/>
        <w:numPr>
          <w:ilvl w:val="0"/>
          <w:numId w:val="12"/>
        </w:numPr>
        <w:tabs>
          <w:tab w:val="left" w:pos="284"/>
          <w:tab w:val="left" w:pos="851"/>
        </w:tabs>
        <w:spacing w:line="360" w:lineRule="exact"/>
        <w:ind w:left="0" w:right="284" w:firstLine="567"/>
        <w:jc w:val="both"/>
        <w:rPr>
          <w:b/>
          <w:sz w:val="28"/>
          <w:szCs w:val="26"/>
          <w:lang w:val="uk-UA"/>
        </w:rPr>
      </w:pPr>
      <w:r w:rsidRPr="008C000A">
        <w:rPr>
          <w:b/>
          <w:sz w:val="28"/>
          <w:szCs w:val="26"/>
          <w:lang w:val="uk-UA"/>
        </w:rPr>
        <w:t>Рівень податкового навантаження</w:t>
      </w:r>
    </w:p>
    <w:p w:rsidR="0095152F" w:rsidRDefault="0095152F" w:rsidP="00D45D0D">
      <w:pPr>
        <w:pStyle w:val="a7"/>
        <w:tabs>
          <w:tab w:val="left" w:pos="284"/>
        </w:tabs>
        <w:spacing w:line="360" w:lineRule="exact"/>
        <w:ind w:left="567" w:right="284" w:firstLine="567"/>
        <w:jc w:val="both"/>
        <w:rPr>
          <w:b/>
          <w:sz w:val="26"/>
          <w:szCs w:val="26"/>
          <w:lang w:val="uk-UA"/>
        </w:rPr>
      </w:pPr>
    </w:p>
    <w:p w:rsidR="002E4AC3" w:rsidRPr="00125BD8" w:rsidRDefault="002E4AC3" w:rsidP="00D45D0D">
      <w:pPr>
        <w:pStyle w:val="a7"/>
        <w:tabs>
          <w:tab w:val="left" w:pos="284"/>
        </w:tabs>
        <w:spacing w:line="360" w:lineRule="exact"/>
        <w:ind w:left="567" w:right="284" w:firstLine="567"/>
        <w:jc w:val="both"/>
        <w:rPr>
          <w:b/>
          <w:sz w:val="26"/>
          <w:szCs w:val="26"/>
          <w:lang w:val="uk-UA"/>
        </w:rPr>
      </w:pPr>
    </w:p>
    <w:p w:rsidR="0030128E" w:rsidRPr="001560D9" w:rsidRDefault="00982242" w:rsidP="00EA56D4">
      <w:pPr>
        <w:pStyle w:val="a7"/>
        <w:tabs>
          <w:tab w:val="left" w:pos="284"/>
        </w:tabs>
        <w:spacing w:after="120" w:line="380" w:lineRule="exact"/>
        <w:ind w:left="142" w:firstLine="0"/>
        <w:jc w:val="both"/>
        <w:rPr>
          <w:sz w:val="26"/>
          <w:szCs w:val="26"/>
          <w:lang w:val="uk-UA"/>
        </w:rPr>
      </w:pPr>
      <w:r w:rsidRPr="001560D9">
        <w:rPr>
          <w:sz w:val="26"/>
          <w:szCs w:val="26"/>
          <w:lang w:val="uk-UA"/>
        </w:rPr>
        <w:t>5.1</w:t>
      </w:r>
      <w:r w:rsidR="00F60390">
        <w:rPr>
          <w:sz w:val="26"/>
          <w:szCs w:val="26"/>
          <w:lang w:val="uk-UA"/>
        </w:rPr>
        <w:t>.</w:t>
      </w:r>
      <w:r w:rsidRPr="001560D9">
        <w:rPr>
          <w:sz w:val="26"/>
          <w:szCs w:val="26"/>
          <w:lang w:val="uk-UA"/>
        </w:rPr>
        <w:t xml:space="preserve"> Динаміка  по</w:t>
      </w:r>
      <w:r w:rsidR="006734A4">
        <w:rPr>
          <w:sz w:val="26"/>
          <w:szCs w:val="26"/>
          <w:lang w:val="uk-UA"/>
        </w:rPr>
        <w:t>датків та  платежів до бюджетів (</w:t>
      </w:r>
      <w:r w:rsidR="00DE3887">
        <w:rPr>
          <w:sz w:val="26"/>
          <w:szCs w:val="26"/>
          <w:lang w:val="uk-UA"/>
        </w:rPr>
        <w:t>сплата</w:t>
      </w:r>
      <w:r w:rsidR="006734A4">
        <w:rPr>
          <w:sz w:val="26"/>
          <w:szCs w:val="26"/>
          <w:lang w:val="uk-UA"/>
        </w:rPr>
        <w:t>)</w:t>
      </w:r>
      <w:r w:rsidR="00DC516C" w:rsidRPr="001560D9">
        <w:rPr>
          <w:sz w:val="26"/>
          <w:szCs w:val="26"/>
          <w:lang w:val="uk-UA"/>
        </w:rPr>
        <w:t xml:space="preserve">      </w:t>
      </w:r>
      <w:r w:rsidR="00DE3887">
        <w:rPr>
          <w:sz w:val="26"/>
          <w:szCs w:val="26"/>
          <w:lang w:val="uk-UA"/>
        </w:rPr>
        <w:t xml:space="preserve"> </w:t>
      </w:r>
      <w:r w:rsidR="00DC516C" w:rsidRPr="001560D9">
        <w:rPr>
          <w:sz w:val="26"/>
          <w:szCs w:val="26"/>
          <w:lang w:val="uk-UA"/>
        </w:rPr>
        <w:t xml:space="preserve">         </w:t>
      </w:r>
      <w:r w:rsidRPr="001560D9">
        <w:rPr>
          <w:sz w:val="26"/>
          <w:szCs w:val="26"/>
          <w:lang w:val="uk-UA"/>
        </w:rPr>
        <w:t xml:space="preserve">           </w:t>
      </w:r>
      <w:r w:rsidR="0030128E" w:rsidRPr="001560D9">
        <w:rPr>
          <w:sz w:val="26"/>
          <w:szCs w:val="26"/>
          <w:lang w:val="uk-UA"/>
        </w:rPr>
        <w:t>(тис.грн.)</w:t>
      </w:r>
    </w:p>
    <w:tbl>
      <w:tblPr>
        <w:tblW w:w="10029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1134"/>
        <w:gridCol w:w="1134"/>
        <w:gridCol w:w="1276"/>
        <w:gridCol w:w="1670"/>
      </w:tblGrid>
      <w:tr w:rsidR="00E70A2F" w:rsidRPr="005070DD" w:rsidTr="00E34108">
        <w:trPr>
          <w:trHeight w:val="88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0A2F" w:rsidRPr="005070DD" w:rsidRDefault="00526315" w:rsidP="000D1022">
            <w:pPr>
              <w:ind w:firstLine="29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Види податків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2F" w:rsidRPr="003D0441" w:rsidRDefault="00E70A2F" w:rsidP="00337A3A">
            <w:pPr>
              <w:jc w:val="center"/>
              <w:rPr>
                <w:sz w:val="24"/>
                <w:lang w:val="uk-UA"/>
              </w:rPr>
            </w:pPr>
            <w:r w:rsidRPr="003D0441">
              <w:rPr>
                <w:sz w:val="24"/>
                <w:lang w:val="uk-UA"/>
              </w:rPr>
              <w:t xml:space="preserve">Звіт за </w:t>
            </w:r>
            <w:r w:rsidR="00E21F09">
              <w:rPr>
                <w:sz w:val="24"/>
                <w:lang w:val="en-US"/>
              </w:rPr>
              <w:t>3</w:t>
            </w:r>
            <w:r w:rsidRPr="003D0441">
              <w:rPr>
                <w:sz w:val="24"/>
                <w:lang w:val="uk-UA"/>
              </w:rPr>
              <w:t> кв. 2015 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2F" w:rsidRPr="003D0441" w:rsidRDefault="00E70A2F" w:rsidP="00E21F09">
            <w:pPr>
              <w:jc w:val="center"/>
              <w:rPr>
                <w:sz w:val="24"/>
                <w:lang w:val="uk-UA"/>
              </w:rPr>
            </w:pPr>
            <w:r w:rsidRPr="003D0441">
              <w:rPr>
                <w:sz w:val="24"/>
                <w:lang w:val="uk-UA"/>
              </w:rPr>
              <w:t xml:space="preserve">План  на </w:t>
            </w:r>
            <w:r w:rsidR="00E21F09">
              <w:rPr>
                <w:sz w:val="24"/>
                <w:lang w:val="en-US"/>
              </w:rPr>
              <w:t>3</w:t>
            </w:r>
            <w:r w:rsidRPr="003D0441">
              <w:rPr>
                <w:sz w:val="24"/>
                <w:lang w:val="uk-UA"/>
              </w:rPr>
              <w:t xml:space="preserve"> кв. 2016 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2F" w:rsidRPr="003D0441" w:rsidRDefault="00E70A2F" w:rsidP="00E21F09">
            <w:pPr>
              <w:jc w:val="center"/>
              <w:rPr>
                <w:sz w:val="24"/>
                <w:lang w:val="uk-UA"/>
              </w:rPr>
            </w:pPr>
            <w:r w:rsidRPr="003D0441">
              <w:rPr>
                <w:sz w:val="24"/>
                <w:lang w:val="uk-UA"/>
              </w:rPr>
              <w:t xml:space="preserve">Звіт  за            </w:t>
            </w:r>
            <w:r w:rsidR="00E21F09">
              <w:rPr>
                <w:sz w:val="24"/>
                <w:lang w:val="en-US"/>
              </w:rPr>
              <w:t>3</w:t>
            </w:r>
            <w:r w:rsidRPr="003D0441">
              <w:rPr>
                <w:sz w:val="24"/>
                <w:lang w:val="uk-UA"/>
              </w:rPr>
              <w:t xml:space="preserve"> кв. 2016 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2F" w:rsidRPr="003D0441" w:rsidRDefault="00E70A2F" w:rsidP="00E34108">
            <w:pPr>
              <w:ind w:right="-24"/>
              <w:jc w:val="center"/>
              <w:rPr>
                <w:sz w:val="24"/>
                <w:lang w:val="uk-UA"/>
              </w:rPr>
            </w:pPr>
            <w:r w:rsidRPr="003D0441">
              <w:rPr>
                <w:sz w:val="24"/>
                <w:lang w:val="uk-UA"/>
              </w:rPr>
              <w:t>% виконання плану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A2F" w:rsidRPr="003D0441" w:rsidRDefault="00E21F09" w:rsidP="00E21F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3</w:t>
            </w:r>
            <w:r w:rsidR="00337A3A">
              <w:rPr>
                <w:sz w:val="24"/>
                <w:lang w:val="uk-UA"/>
              </w:rPr>
              <w:t xml:space="preserve"> кв. 2016р.  в %% до </w:t>
            </w:r>
            <w:r>
              <w:rPr>
                <w:sz w:val="24"/>
                <w:lang w:val="en-US"/>
              </w:rPr>
              <w:t>3</w:t>
            </w:r>
            <w:r w:rsidR="00E70A2F" w:rsidRPr="003D0441">
              <w:rPr>
                <w:sz w:val="24"/>
                <w:lang w:val="uk-UA"/>
              </w:rPr>
              <w:t> кв. 2015 р.</w:t>
            </w:r>
          </w:p>
        </w:tc>
      </w:tr>
      <w:tr w:rsidR="00870130" w:rsidRPr="005070DD" w:rsidTr="00E34108">
        <w:trPr>
          <w:trHeight w:val="83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130" w:rsidRPr="005070DD" w:rsidRDefault="00870130" w:rsidP="00E82452">
            <w:pPr>
              <w:rPr>
                <w:sz w:val="24"/>
                <w:szCs w:val="24"/>
                <w:lang w:val="uk-UA"/>
              </w:rPr>
            </w:pPr>
            <w:r w:rsidRPr="005070DD">
              <w:rPr>
                <w:sz w:val="24"/>
                <w:szCs w:val="24"/>
                <w:lang w:val="uk-UA"/>
              </w:rPr>
              <w:t>Сплата поточних податків та обов'язкових платежів до держбюджету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130" w:rsidRPr="005070DD" w:rsidRDefault="0016103A" w:rsidP="00E824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130" w:rsidRPr="005070DD" w:rsidRDefault="00573773" w:rsidP="000242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130" w:rsidRPr="005070DD" w:rsidRDefault="00AB602F" w:rsidP="00D41C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130" w:rsidRPr="005070DD" w:rsidRDefault="00573773" w:rsidP="000242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130" w:rsidRPr="005070DD" w:rsidRDefault="008A7FBF" w:rsidP="00E824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139,4</w:t>
            </w:r>
          </w:p>
        </w:tc>
      </w:tr>
      <w:tr w:rsidR="00870130" w:rsidRPr="005070DD" w:rsidTr="00E34108">
        <w:trPr>
          <w:trHeight w:val="551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130" w:rsidRPr="005070DD" w:rsidRDefault="00870130" w:rsidP="00E82452">
            <w:pPr>
              <w:rPr>
                <w:sz w:val="24"/>
                <w:szCs w:val="24"/>
                <w:lang w:val="uk-UA"/>
              </w:rPr>
            </w:pPr>
            <w:r w:rsidRPr="005070DD">
              <w:rPr>
                <w:sz w:val="24"/>
                <w:szCs w:val="24"/>
                <w:lang w:val="uk-UA"/>
              </w:rPr>
              <w:t>Сплата податків до місцевих бюджетів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130" w:rsidRPr="005070DD" w:rsidRDefault="0016103A" w:rsidP="00E824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130" w:rsidRPr="005070DD" w:rsidRDefault="00573773" w:rsidP="000242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130" w:rsidRPr="005070DD" w:rsidRDefault="00AB602F" w:rsidP="000242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130" w:rsidRPr="005070DD" w:rsidRDefault="00573773" w:rsidP="000242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  <w:r w:rsidR="008A7FBF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130" w:rsidRPr="005070DD" w:rsidRDefault="008A7FBF" w:rsidP="00E824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135,7</w:t>
            </w:r>
          </w:p>
        </w:tc>
      </w:tr>
      <w:tr w:rsidR="00870130" w:rsidRPr="005070DD" w:rsidTr="00E34108">
        <w:trPr>
          <w:trHeight w:val="51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30" w:rsidRPr="005070DD" w:rsidRDefault="00870130" w:rsidP="00E82452">
            <w:pPr>
              <w:rPr>
                <w:sz w:val="24"/>
                <w:szCs w:val="24"/>
                <w:lang w:val="uk-UA"/>
              </w:rPr>
            </w:pPr>
            <w:r w:rsidRPr="005070DD">
              <w:rPr>
                <w:sz w:val="24"/>
                <w:szCs w:val="24"/>
                <w:lang w:val="uk-UA"/>
              </w:rPr>
              <w:t>Єдиний соціальний внесок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130" w:rsidRPr="005070DD" w:rsidRDefault="0016103A" w:rsidP="00E824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130" w:rsidRPr="005070DD" w:rsidRDefault="00573773" w:rsidP="000242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130" w:rsidRPr="005070DD" w:rsidRDefault="00AB602F" w:rsidP="00D41C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130" w:rsidRPr="005070DD" w:rsidRDefault="00AB602F" w:rsidP="005737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</w:t>
            </w:r>
            <w:r w:rsidR="0057377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130" w:rsidRPr="005070DD" w:rsidRDefault="008A7FBF" w:rsidP="00E824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60,6</w:t>
            </w:r>
          </w:p>
        </w:tc>
      </w:tr>
      <w:tr w:rsidR="00870130" w:rsidRPr="005070DD" w:rsidTr="00E34108">
        <w:trPr>
          <w:trHeight w:val="103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30" w:rsidRPr="005070DD" w:rsidRDefault="00870130" w:rsidP="00E34108">
            <w:pPr>
              <w:rPr>
                <w:sz w:val="24"/>
                <w:szCs w:val="24"/>
                <w:lang w:val="uk-UA"/>
              </w:rPr>
            </w:pPr>
            <w:r w:rsidRPr="005070DD">
              <w:rPr>
                <w:sz w:val="24"/>
                <w:szCs w:val="24"/>
                <w:lang w:val="uk-UA"/>
              </w:rPr>
              <w:t>Інші платежі</w:t>
            </w:r>
            <w:r>
              <w:rPr>
                <w:sz w:val="24"/>
                <w:szCs w:val="24"/>
                <w:lang w:val="uk-UA"/>
              </w:rPr>
              <w:t xml:space="preserve"> (військовий збір і санкції за невиконання нормативу роб</w:t>
            </w:r>
            <w:r w:rsidR="00E34108">
              <w:rPr>
                <w:sz w:val="24"/>
                <w:szCs w:val="24"/>
                <w:lang w:val="uk-UA"/>
              </w:rPr>
              <w:t>очих</w:t>
            </w:r>
            <w:r>
              <w:rPr>
                <w:sz w:val="24"/>
                <w:szCs w:val="24"/>
                <w:lang w:val="uk-UA"/>
              </w:rPr>
              <w:t xml:space="preserve"> місць </w:t>
            </w:r>
            <w:r w:rsidR="00E34108">
              <w:rPr>
                <w:sz w:val="24"/>
                <w:szCs w:val="24"/>
                <w:lang w:val="uk-UA"/>
              </w:rPr>
              <w:t>для</w:t>
            </w:r>
            <w:r>
              <w:rPr>
                <w:sz w:val="24"/>
                <w:szCs w:val="24"/>
                <w:lang w:val="uk-UA"/>
              </w:rPr>
              <w:t xml:space="preserve"> інвалідів)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130" w:rsidRPr="005070DD" w:rsidRDefault="0016103A" w:rsidP="00E824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130" w:rsidRPr="005070DD" w:rsidRDefault="00573773" w:rsidP="000242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130" w:rsidRPr="005070DD" w:rsidRDefault="00AB602F" w:rsidP="00D41C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130" w:rsidRPr="005070DD" w:rsidRDefault="00573773" w:rsidP="009637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AB602F">
              <w:rPr>
                <w:sz w:val="24"/>
                <w:szCs w:val="24"/>
                <w:lang w:val="uk-UA"/>
              </w:rPr>
              <w:t>0,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130" w:rsidRPr="008A7FBF" w:rsidRDefault="008A7FBF" w:rsidP="00E824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129,8</w:t>
            </w:r>
          </w:p>
        </w:tc>
      </w:tr>
    </w:tbl>
    <w:p w:rsidR="005070DD" w:rsidRPr="00EA56D4" w:rsidRDefault="005070DD" w:rsidP="00DE3887">
      <w:pPr>
        <w:pStyle w:val="a7"/>
        <w:tabs>
          <w:tab w:val="left" w:pos="284"/>
          <w:tab w:val="left" w:pos="567"/>
        </w:tabs>
        <w:ind w:left="0" w:firstLine="567"/>
        <w:jc w:val="both"/>
        <w:rPr>
          <w:szCs w:val="26"/>
          <w:lang w:val="uk-UA"/>
        </w:rPr>
      </w:pPr>
    </w:p>
    <w:p w:rsidR="00EC171E" w:rsidRPr="001560D9" w:rsidRDefault="00EA56D4" w:rsidP="00D45D0D">
      <w:pPr>
        <w:pStyle w:val="a7"/>
        <w:tabs>
          <w:tab w:val="left" w:pos="284"/>
          <w:tab w:val="left" w:pos="567"/>
        </w:tabs>
        <w:spacing w:line="360" w:lineRule="exact"/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Відрахування єдиного внеску </w:t>
      </w:r>
      <w:r w:rsidR="00500178">
        <w:rPr>
          <w:sz w:val="26"/>
          <w:szCs w:val="26"/>
          <w:lang w:val="uk-UA"/>
        </w:rPr>
        <w:t>н</w:t>
      </w:r>
      <w:r>
        <w:rPr>
          <w:sz w:val="26"/>
          <w:szCs w:val="26"/>
          <w:lang w:val="uk-UA"/>
        </w:rPr>
        <w:t xml:space="preserve">а </w:t>
      </w:r>
      <w:r w:rsidR="00500178">
        <w:rPr>
          <w:sz w:val="26"/>
          <w:szCs w:val="26"/>
          <w:lang w:val="uk-UA"/>
        </w:rPr>
        <w:t>загально</w:t>
      </w:r>
      <w:r>
        <w:rPr>
          <w:sz w:val="26"/>
          <w:szCs w:val="26"/>
          <w:lang w:val="uk-UA"/>
        </w:rPr>
        <w:t>обов’язкове державне соціальне страхування зменшилися проти звіту за 2015 рік згідно з вимогами Закону України від 24.12.2015 р. № 909-</w:t>
      </w:r>
      <w:r>
        <w:rPr>
          <w:sz w:val="26"/>
          <w:szCs w:val="26"/>
          <w:lang w:val="en-US"/>
        </w:rPr>
        <w:t>VIII</w:t>
      </w:r>
      <w:r>
        <w:rPr>
          <w:sz w:val="26"/>
          <w:szCs w:val="26"/>
          <w:lang w:val="uk-UA"/>
        </w:rPr>
        <w:t xml:space="preserve"> "Про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році".</w:t>
      </w:r>
    </w:p>
    <w:p w:rsidR="00EC171E" w:rsidRDefault="00EC171E" w:rsidP="00526315">
      <w:pPr>
        <w:pStyle w:val="a7"/>
        <w:tabs>
          <w:tab w:val="left" w:pos="284"/>
        </w:tabs>
        <w:ind w:left="0" w:firstLine="567"/>
        <w:jc w:val="both"/>
        <w:rPr>
          <w:szCs w:val="26"/>
          <w:lang w:val="uk-UA"/>
        </w:rPr>
      </w:pPr>
    </w:p>
    <w:p w:rsidR="002E4AC3" w:rsidRDefault="002E4AC3" w:rsidP="00526315">
      <w:pPr>
        <w:pStyle w:val="a7"/>
        <w:tabs>
          <w:tab w:val="left" w:pos="284"/>
        </w:tabs>
        <w:ind w:left="0" w:firstLine="567"/>
        <w:jc w:val="both"/>
        <w:rPr>
          <w:szCs w:val="26"/>
          <w:lang w:val="uk-UA"/>
        </w:rPr>
      </w:pPr>
    </w:p>
    <w:p w:rsidR="00FE3AA9" w:rsidRPr="001560D9" w:rsidRDefault="005D5B02" w:rsidP="00D45D0D">
      <w:pPr>
        <w:pStyle w:val="a7"/>
        <w:tabs>
          <w:tab w:val="left" w:pos="709"/>
        </w:tabs>
        <w:spacing w:line="360" w:lineRule="exact"/>
        <w:ind w:left="0" w:firstLine="567"/>
        <w:jc w:val="both"/>
        <w:rPr>
          <w:sz w:val="26"/>
          <w:szCs w:val="26"/>
          <w:lang w:val="uk-UA"/>
        </w:rPr>
      </w:pPr>
      <w:r w:rsidRPr="001560D9">
        <w:rPr>
          <w:sz w:val="26"/>
          <w:szCs w:val="26"/>
          <w:lang w:val="uk-UA"/>
        </w:rPr>
        <w:t>5</w:t>
      </w:r>
      <w:r w:rsidR="00976572" w:rsidRPr="001560D9">
        <w:rPr>
          <w:sz w:val="26"/>
          <w:szCs w:val="26"/>
          <w:lang w:val="uk-UA"/>
        </w:rPr>
        <w:t>.2.</w:t>
      </w:r>
      <w:r w:rsidR="000C73E3">
        <w:rPr>
          <w:sz w:val="26"/>
          <w:szCs w:val="26"/>
          <w:lang w:val="uk-UA"/>
        </w:rPr>
        <w:t xml:space="preserve"> </w:t>
      </w:r>
      <w:r w:rsidR="00FE3AA9" w:rsidRPr="001560D9">
        <w:rPr>
          <w:sz w:val="26"/>
          <w:szCs w:val="26"/>
          <w:lang w:val="uk-UA"/>
        </w:rPr>
        <w:t>Рівень податкового навантаження.</w:t>
      </w:r>
    </w:p>
    <w:p w:rsidR="005070DD" w:rsidRDefault="005070DD" w:rsidP="00526315">
      <w:pPr>
        <w:pStyle w:val="a7"/>
        <w:tabs>
          <w:tab w:val="left" w:pos="284"/>
        </w:tabs>
        <w:ind w:left="0" w:firstLine="567"/>
        <w:jc w:val="both"/>
        <w:rPr>
          <w:sz w:val="26"/>
          <w:szCs w:val="26"/>
          <w:lang w:val="uk-UA"/>
        </w:rPr>
      </w:pPr>
    </w:p>
    <w:p w:rsidR="00AC5F1D" w:rsidRDefault="00AC5F1D" w:rsidP="00D45D0D">
      <w:pPr>
        <w:pStyle w:val="a7"/>
        <w:tabs>
          <w:tab w:val="left" w:pos="284"/>
        </w:tabs>
        <w:spacing w:line="360" w:lineRule="exact"/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Рівень п</w:t>
      </w:r>
      <w:r w:rsidRPr="001560D9">
        <w:rPr>
          <w:sz w:val="26"/>
          <w:szCs w:val="26"/>
          <w:lang w:val="uk-UA"/>
        </w:rPr>
        <w:t>одатков</w:t>
      </w:r>
      <w:r>
        <w:rPr>
          <w:sz w:val="26"/>
          <w:szCs w:val="26"/>
          <w:lang w:val="uk-UA"/>
        </w:rPr>
        <w:t xml:space="preserve">ого </w:t>
      </w:r>
      <w:r w:rsidRPr="001560D9">
        <w:rPr>
          <w:sz w:val="26"/>
          <w:szCs w:val="26"/>
          <w:lang w:val="uk-UA"/>
        </w:rPr>
        <w:t>навантаження</w:t>
      </w:r>
      <w:r>
        <w:rPr>
          <w:sz w:val="26"/>
          <w:szCs w:val="26"/>
          <w:lang w:val="uk-UA"/>
        </w:rPr>
        <w:t xml:space="preserve"> для порту визначаємо за однією з існуючих методик, а саме шляхом відношення сум податків до доходу</w:t>
      </w:r>
      <w:r w:rsidR="00D2168F">
        <w:rPr>
          <w:sz w:val="26"/>
          <w:szCs w:val="26"/>
          <w:lang w:val="uk-UA"/>
        </w:rPr>
        <w:t xml:space="preserve"> за деклараціями</w:t>
      </w:r>
      <w:r>
        <w:rPr>
          <w:sz w:val="26"/>
          <w:szCs w:val="26"/>
          <w:lang w:val="uk-UA"/>
        </w:rPr>
        <w:t>.</w:t>
      </w:r>
    </w:p>
    <w:p w:rsidR="005D5B02" w:rsidRPr="001560D9" w:rsidRDefault="00FE3AA9" w:rsidP="00D45D0D">
      <w:pPr>
        <w:pStyle w:val="a7"/>
        <w:tabs>
          <w:tab w:val="left" w:pos="284"/>
        </w:tabs>
        <w:spacing w:line="360" w:lineRule="exact"/>
        <w:ind w:left="0" w:firstLine="567"/>
        <w:jc w:val="both"/>
        <w:rPr>
          <w:color w:val="000000"/>
          <w:sz w:val="26"/>
          <w:szCs w:val="26"/>
          <w:lang w:val="uk-UA" w:eastAsia="uk-UA"/>
        </w:rPr>
      </w:pPr>
      <w:r w:rsidRPr="001560D9">
        <w:rPr>
          <w:sz w:val="26"/>
          <w:szCs w:val="26"/>
          <w:lang w:val="uk-UA"/>
        </w:rPr>
        <w:lastRenderedPageBreak/>
        <w:t>Податкове навант</w:t>
      </w:r>
      <w:r w:rsidR="00976572" w:rsidRPr="001560D9">
        <w:rPr>
          <w:sz w:val="26"/>
          <w:szCs w:val="26"/>
          <w:lang w:val="uk-UA"/>
        </w:rPr>
        <w:t xml:space="preserve">аження з податку на прибуток </w:t>
      </w:r>
      <w:r w:rsidR="005D5B02" w:rsidRPr="001560D9">
        <w:rPr>
          <w:sz w:val="26"/>
          <w:szCs w:val="26"/>
          <w:lang w:val="uk-UA"/>
        </w:rPr>
        <w:t>(%)</w:t>
      </w:r>
      <w:r w:rsidRPr="001560D9">
        <w:rPr>
          <w:sz w:val="26"/>
          <w:szCs w:val="26"/>
          <w:lang w:val="uk-UA"/>
        </w:rPr>
        <w:t xml:space="preserve"> розраховується за підсумками за рік</w:t>
      </w:r>
      <w:r w:rsidR="00976572" w:rsidRPr="001560D9">
        <w:rPr>
          <w:sz w:val="26"/>
          <w:szCs w:val="26"/>
          <w:lang w:val="uk-UA"/>
        </w:rPr>
        <w:t xml:space="preserve"> за формулою</w:t>
      </w:r>
      <w:r w:rsidR="005D5B02" w:rsidRPr="001560D9">
        <w:rPr>
          <w:sz w:val="26"/>
          <w:szCs w:val="26"/>
          <w:lang w:val="uk-UA"/>
        </w:rPr>
        <w:t>:   (</w:t>
      </w:r>
      <w:r w:rsidR="005D5B02" w:rsidRPr="001560D9">
        <w:rPr>
          <w:color w:val="000000"/>
          <w:sz w:val="26"/>
          <w:szCs w:val="26"/>
          <w:lang w:val="uk-UA" w:eastAsia="uk-UA"/>
        </w:rPr>
        <w:t>Податок на прибуток / Доходи) * 100%</w:t>
      </w:r>
    </w:p>
    <w:p w:rsidR="00E82452" w:rsidRDefault="00E82452" w:rsidP="00E82452">
      <w:pPr>
        <w:pStyle w:val="a7"/>
        <w:tabs>
          <w:tab w:val="left" w:pos="284"/>
        </w:tabs>
        <w:spacing w:line="360" w:lineRule="exact"/>
        <w:ind w:left="0" w:firstLine="567"/>
        <w:jc w:val="both"/>
        <w:rPr>
          <w:sz w:val="26"/>
          <w:szCs w:val="26"/>
          <w:lang w:val="uk-UA"/>
        </w:rPr>
      </w:pPr>
      <w:r w:rsidRPr="001560D9">
        <w:rPr>
          <w:sz w:val="26"/>
          <w:szCs w:val="26"/>
          <w:lang w:val="uk-UA"/>
        </w:rPr>
        <w:t>Податкове навантаження з податку на прибуток за 201</w:t>
      </w:r>
      <w:r w:rsidR="00F316F0">
        <w:rPr>
          <w:sz w:val="26"/>
          <w:szCs w:val="26"/>
          <w:lang w:val="uk-UA"/>
        </w:rPr>
        <w:t>5</w:t>
      </w:r>
      <w:r w:rsidRPr="001560D9">
        <w:rPr>
          <w:sz w:val="26"/>
          <w:szCs w:val="26"/>
          <w:lang w:val="uk-UA"/>
        </w:rPr>
        <w:t xml:space="preserve"> рік:</w:t>
      </w:r>
    </w:p>
    <w:tbl>
      <w:tblPr>
        <w:tblW w:w="4424" w:type="dxa"/>
        <w:tblInd w:w="2511" w:type="dxa"/>
        <w:tblLook w:val="04A0" w:firstRow="1" w:lastRow="0" w:firstColumn="1" w:lastColumn="0" w:noHBand="0" w:noVBand="1"/>
      </w:tblPr>
      <w:tblGrid>
        <w:gridCol w:w="1992"/>
        <w:gridCol w:w="600"/>
        <w:gridCol w:w="820"/>
        <w:gridCol w:w="281"/>
        <w:gridCol w:w="731"/>
      </w:tblGrid>
      <w:tr w:rsidR="00F316F0" w:rsidRPr="00056881" w:rsidTr="00302D50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6F0" w:rsidRPr="00056881" w:rsidRDefault="00F316F0" w:rsidP="00302D50">
            <w:pPr>
              <w:spacing w:line="276" w:lineRule="auto"/>
              <w:ind w:right="-108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056881">
              <w:rPr>
                <w:color w:val="000000"/>
                <w:sz w:val="26"/>
                <w:szCs w:val="26"/>
                <w:lang w:val="uk-UA" w:eastAsia="uk-UA"/>
              </w:rPr>
              <w:t xml:space="preserve"> 18761 тис. грн 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F0" w:rsidRPr="00056881" w:rsidRDefault="00F316F0" w:rsidP="00302D50">
            <w:pPr>
              <w:spacing w:line="276" w:lineRule="auto"/>
              <w:ind w:right="-108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056881">
              <w:rPr>
                <w:color w:val="000000"/>
                <w:sz w:val="26"/>
                <w:szCs w:val="26"/>
                <w:lang w:val="uk-UA" w:eastAsia="uk-UA"/>
              </w:rPr>
              <w:t>*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F0" w:rsidRPr="00056881" w:rsidRDefault="00F316F0" w:rsidP="00302D50">
            <w:pPr>
              <w:spacing w:line="276" w:lineRule="auto"/>
              <w:ind w:right="-108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056881">
              <w:rPr>
                <w:color w:val="000000"/>
                <w:sz w:val="26"/>
                <w:szCs w:val="26"/>
                <w:lang w:val="uk-UA" w:eastAsia="uk-UA"/>
              </w:rPr>
              <w:t>100%</w:t>
            </w:r>
          </w:p>
        </w:tc>
        <w:tc>
          <w:tcPr>
            <w:tcW w:w="2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F0" w:rsidRPr="00056881" w:rsidRDefault="00F316F0" w:rsidP="00302D50">
            <w:pPr>
              <w:spacing w:line="276" w:lineRule="auto"/>
              <w:ind w:right="-108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056881">
              <w:rPr>
                <w:color w:val="000000"/>
                <w:sz w:val="26"/>
                <w:szCs w:val="26"/>
                <w:lang w:val="uk-UA" w:eastAsia="uk-UA"/>
              </w:rPr>
              <w:t>=</w:t>
            </w:r>
          </w:p>
        </w:tc>
        <w:tc>
          <w:tcPr>
            <w:tcW w:w="7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F0" w:rsidRPr="00056881" w:rsidRDefault="00F316F0" w:rsidP="00302D50">
            <w:pPr>
              <w:spacing w:line="276" w:lineRule="auto"/>
              <w:ind w:right="-108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056881">
              <w:rPr>
                <w:color w:val="000000"/>
                <w:sz w:val="26"/>
                <w:szCs w:val="26"/>
                <w:lang w:val="uk-UA" w:eastAsia="uk-UA"/>
              </w:rPr>
              <w:t>4,0%</w:t>
            </w:r>
          </w:p>
        </w:tc>
      </w:tr>
      <w:tr w:rsidR="00F316F0" w:rsidRPr="00056881" w:rsidTr="00302D50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6F0" w:rsidRPr="00056881" w:rsidRDefault="00F316F0" w:rsidP="00302D50">
            <w:pPr>
              <w:spacing w:line="276" w:lineRule="auto"/>
              <w:ind w:right="-108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056881">
              <w:rPr>
                <w:color w:val="000000"/>
                <w:sz w:val="26"/>
                <w:szCs w:val="26"/>
                <w:lang w:val="uk-UA" w:eastAsia="uk-UA"/>
              </w:rPr>
              <w:t xml:space="preserve">465408 тис. грн. 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16F0" w:rsidRPr="00056881" w:rsidRDefault="00F316F0" w:rsidP="00302D50">
            <w:pPr>
              <w:spacing w:line="276" w:lineRule="auto"/>
              <w:ind w:right="-108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16F0" w:rsidRPr="00056881" w:rsidRDefault="00F316F0" w:rsidP="00302D50">
            <w:pPr>
              <w:spacing w:line="276" w:lineRule="auto"/>
              <w:ind w:right="-108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16F0" w:rsidRPr="00056881" w:rsidRDefault="00F316F0" w:rsidP="00302D50">
            <w:pPr>
              <w:spacing w:line="276" w:lineRule="auto"/>
              <w:ind w:right="-108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16F0" w:rsidRPr="00056881" w:rsidRDefault="00F316F0" w:rsidP="00302D50">
            <w:pPr>
              <w:spacing w:line="276" w:lineRule="auto"/>
              <w:ind w:right="-108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</w:tbl>
    <w:p w:rsidR="00A0277F" w:rsidRPr="00EA56D4" w:rsidRDefault="00A0277F" w:rsidP="00F85358">
      <w:pPr>
        <w:pStyle w:val="a7"/>
        <w:tabs>
          <w:tab w:val="left" w:pos="284"/>
        </w:tabs>
        <w:ind w:left="0" w:right="284" w:firstLine="567"/>
        <w:jc w:val="both"/>
        <w:rPr>
          <w:sz w:val="22"/>
          <w:szCs w:val="26"/>
          <w:lang w:val="uk-UA"/>
        </w:rPr>
      </w:pPr>
    </w:p>
    <w:p w:rsidR="000162A3" w:rsidRPr="001560D9" w:rsidRDefault="000162A3" w:rsidP="000162A3">
      <w:pPr>
        <w:pStyle w:val="a7"/>
        <w:tabs>
          <w:tab w:val="left" w:pos="284"/>
        </w:tabs>
        <w:spacing w:line="360" w:lineRule="exact"/>
        <w:ind w:left="0" w:firstLine="567"/>
        <w:jc w:val="both"/>
        <w:rPr>
          <w:sz w:val="26"/>
          <w:szCs w:val="26"/>
          <w:lang w:val="uk-UA"/>
        </w:rPr>
      </w:pPr>
      <w:r w:rsidRPr="001560D9">
        <w:rPr>
          <w:sz w:val="26"/>
          <w:szCs w:val="26"/>
          <w:lang w:val="uk-UA"/>
        </w:rPr>
        <w:t xml:space="preserve">Податкове навантаження з податку на прибуток за </w:t>
      </w:r>
      <w:r w:rsidR="00E21F09" w:rsidRPr="00E21F09">
        <w:rPr>
          <w:sz w:val="26"/>
          <w:szCs w:val="26"/>
        </w:rPr>
        <w:t>3</w:t>
      </w:r>
      <w:r w:rsidR="00107A54">
        <w:rPr>
          <w:sz w:val="26"/>
          <w:szCs w:val="26"/>
          <w:lang w:val="uk-UA"/>
        </w:rPr>
        <w:t xml:space="preserve">-й квартал </w:t>
      </w:r>
      <w:r w:rsidRPr="001560D9">
        <w:rPr>
          <w:sz w:val="26"/>
          <w:szCs w:val="26"/>
          <w:lang w:val="uk-UA"/>
        </w:rPr>
        <w:t>201</w:t>
      </w:r>
      <w:r w:rsidR="00107A54">
        <w:rPr>
          <w:sz w:val="26"/>
          <w:szCs w:val="26"/>
          <w:lang w:val="uk-UA"/>
        </w:rPr>
        <w:t>6</w:t>
      </w:r>
      <w:r w:rsidRPr="001560D9">
        <w:rPr>
          <w:sz w:val="26"/>
          <w:szCs w:val="26"/>
          <w:lang w:val="uk-UA"/>
        </w:rPr>
        <w:t xml:space="preserve"> р</w:t>
      </w:r>
      <w:r w:rsidR="00107A54">
        <w:rPr>
          <w:sz w:val="26"/>
          <w:szCs w:val="26"/>
          <w:lang w:val="uk-UA"/>
        </w:rPr>
        <w:t>оку</w:t>
      </w:r>
      <w:r w:rsidRPr="001560D9">
        <w:rPr>
          <w:sz w:val="26"/>
          <w:szCs w:val="26"/>
          <w:lang w:val="uk-UA"/>
        </w:rPr>
        <w:t>:</w:t>
      </w:r>
    </w:p>
    <w:tbl>
      <w:tblPr>
        <w:tblW w:w="4424" w:type="dxa"/>
        <w:tblInd w:w="2511" w:type="dxa"/>
        <w:tblLook w:val="04A0" w:firstRow="1" w:lastRow="0" w:firstColumn="1" w:lastColumn="0" w:noHBand="0" w:noVBand="1"/>
      </w:tblPr>
      <w:tblGrid>
        <w:gridCol w:w="1992"/>
        <w:gridCol w:w="600"/>
        <w:gridCol w:w="820"/>
        <w:gridCol w:w="281"/>
        <w:gridCol w:w="731"/>
      </w:tblGrid>
      <w:tr w:rsidR="000162A3" w:rsidRPr="00D82DEE" w:rsidTr="00C15575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2A3" w:rsidRPr="00D82DEE" w:rsidRDefault="00D82DEE" w:rsidP="00421EE7">
            <w:pPr>
              <w:spacing w:line="276" w:lineRule="auto"/>
              <w:ind w:right="-108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D82DEE">
              <w:rPr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="00421EE7" w:rsidRPr="00421EE7">
              <w:rPr>
                <w:color w:val="000000"/>
                <w:sz w:val="26"/>
                <w:szCs w:val="26"/>
                <w:lang w:val="uk-UA" w:eastAsia="uk-UA"/>
              </w:rPr>
              <w:t>7141</w:t>
            </w:r>
            <w:r w:rsidR="000162A3" w:rsidRPr="00421EE7">
              <w:rPr>
                <w:color w:val="000000"/>
                <w:sz w:val="26"/>
                <w:szCs w:val="26"/>
                <w:lang w:val="uk-UA" w:eastAsia="uk-UA"/>
              </w:rPr>
              <w:t xml:space="preserve"> тис. грн</w:t>
            </w:r>
            <w:r w:rsidR="000162A3" w:rsidRPr="00D82DEE">
              <w:rPr>
                <w:color w:val="000000"/>
                <w:sz w:val="26"/>
                <w:szCs w:val="26"/>
                <w:lang w:val="uk-UA" w:eastAsia="uk-UA"/>
              </w:rPr>
              <w:t xml:space="preserve"> 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A3" w:rsidRPr="00D82DEE" w:rsidRDefault="000162A3" w:rsidP="00C15575">
            <w:pPr>
              <w:spacing w:line="276" w:lineRule="auto"/>
              <w:ind w:right="-108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D82DEE">
              <w:rPr>
                <w:color w:val="000000"/>
                <w:sz w:val="26"/>
                <w:szCs w:val="26"/>
                <w:lang w:val="uk-UA" w:eastAsia="uk-UA"/>
              </w:rPr>
              <w:t>*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A3" w:rsidRPr="00D82DEE" w:rsidRDefault="000162A3" w:rsidP="00C15575">
            <w:pPr>
              <w:spacing w:line="276" w:lineRule="auto"/>
              <w:ind w:right="-108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D82DEE">
              <w:rPr>
                <w:color w:val="000000"/>
                <w:sz w:val="26"/>
                <w:szCs w:val="26"/>
                <w:lang w:val="uk-UA" w:eastAsia="uk-UA"/>
              </w:rPr>
              <w:t>100%</w:t>
            </w:r>
          </w:p>
        </w:tc>
        <w:tc>
          <w:tcPr>
            <w:tcW w:w="2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A3" w:rsidRPr="00D82DEE" w:rsidRDefault="000162A3" w:rsidP="00C15575">
            <w:pPr>
              <w:spacing w:line="276" w:lineRule="auto"/>
              <w:ind w:right="-108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D82DEE">
              <w:rPr>
                <w:color w:val="000000"/>
                <w:sz w:val="26"/>
                <w:szCs w:val="26"/>
                <w:lang w:val="uk-UA" w:eastAsia="uk-UA"/>
              </w:rPr>
              <w:t>=</w:t>
            </w:r>
          </w:p>
        </w:tc>
        <w:tc>
          <w:tcPr>
            <w:tcW w:w="7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A3" w:rsidRPr="00D82DEE" w:rsidRDefault="00421EE7" w:rsidP="00421EE7">
            <w:pPr>
              <w:spacing w:line="276" w:lineRule="auto"/>
              <w:ind w:right="-108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7,</w:t>
            </w:r>
            <w:r w:rsidR="00D82DEE">
              <w:rPr>
                <w:color w:val="000000"/>
                <w:sz w:val="26"/>
                <w:szCs w:val="26"/>
                <w:lang w:val="uk-UA" w:eastAsia="uk-UA"/>
              </w:rPr>
              <w:t>5</w:t>
            </w:r>
            <w:r>
              <w:rPr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="000162A3" w:rsidRPr="00D82DEE">
              <w:rPr>
                <w:color w:val="000000"/>
                <w:sz w:val="26"/>
                <w:szCs w:val="26"/>
                <w:lang w:val="uk-UA" w:eastAsia="uk-UA"/>
              </w:rPr>
              <w:t>%</w:t>
            </w:r>
          </w:p>
        </w:tc>
      </w:tr>
      <w:tr w:rsidR="000162A3" w:rsidRPr="00D82DEE" w:rsidTr="00C15575">
        <w:trPr>
          <w:trHeight w:val="300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2A3" w:rsidRPr="00D82DEE" w:rsidRDefault="00D82DEE" w:rsidP="00D83364">
            <w:pPr>
              <w:spacing w:line="276" w:lineRule="auto"/>
              <w:ind w:right="-108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D82DEE">
              <w:rPr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="00D83364">
              <w:rPr>
                <w:color w:val="000000"/>
                <w:sz w:val="26"/>
                <w:szCs w:val="26"/>
                <w:lang w:val="uk-UA" w:eastAsia="uk-UA"/>
              </w:rPr>
              <w:t>95156</w:t>
            </w:r>
            <w:r w:rsidR="000162A3" w:rsidRPr="00D82DEE">
              <w:rPr>
                <w:color w:val="000000"/>
                <w:sz w:val="26"/>
                <w:szCs w:val="26"/>
                <w:lang w:val="uk-UA" w:eastAsia="uk-UA"/>
              </w:rPr>
              <w:t xml:space="preserve"> тис. грн. 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2A3" w:rsidRPr="00D82DEE" w:rsidRDefault="000162A3" w:rsidP="00C15575">
            <w:pPr>
              <w:spacing w:line="276" w:lineRule="auto"/>
              <w:ind w:right="-108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2A3" w:rsidRPr="00D82DEE" w:rsidRDefault="000162A3" w:rsidP="00C15575">
            <w:pPr>
              <w:spacing w:line="276" w:lineRule="auto"/>
              <w:ind w:right="-108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2A3" w:rsidRPr="00D82DEE" w:rsidRDefault="000162A3" w:rsidP="00C15575">
            <w:pPr>
              <w:spacing w:line="276" w:lineRule="auto"/>
              <w:ind w:right="-108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2A3" w:rsidRPr="00D82DEE" w:rsidRDefault="000162A3" w:rsidP="00C15575">
            <w:pPr>
              <w:spacing w:line="276" w:lineRule="auto"/>
              <w:ind w:right="-108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</w:tbl>
    <w:p w:rsidR="000162A3" w:rsidRPr="00EA56D4" w:rsidRDefault="000162A3" w:rsidP="00F85358">
      <w:pPr>
        <w:pStyle w:val="a7"/>
        <w:tabs>
          <w:tab w:val="left" w:pos="284"/>
        </w:tabs>
        <w:ind w:left="0" w:right="284" w:firstLine="567"/>
        <w:jc w:val="both"/>
        <w:rPr>
          <w:szCs w:val="26"/>
          <w:lang w:val="uk-UA"/>
        </w:rPr>
      </w:pPr>
    </w:p>
    <w:p w:rsidR="005D5B02" w:rsidRPr="001560D9" w:rsidRDefault="000D185E" w:rsidP="00D45D0D">
      <w:pPr>
        <w:pStyle w:val="a7"/>
        <w:tabs>
          <w:tab w:val="left" w:pos="284"/>
        </w:tabs>
        <w:spacing w:line="360" w:lineRule="exact"/>
        <w:ind w:left="0" w:right="284" w:firstLine="567"/>
        <w:jc w:val="both"/>
        <w:rPr>
          <w:color w:val="000000"/>
          <w:sz w:val="26"/>
          <w:szCs w:val="26"/>
          <w:lang w:val="uk-UA" w:eastAsia="uk-UA"/>
        </w:rPr>
      </w:pPr>
      <w:r w:rsidRPr="001560D9">
        <w:rPr>
          <w:sz w:val="26"/>
          <w:szCs w:val="26"/>
          <w:lang w:val="uk-UA"/>
        </w:rPr>
        <w:t xml:space="preserve">Податкове навантаження з податку на додану вартість (%) розраховується за формулою:   </w:t>
      </w:r>
      <w:r w:rsidRPr="001560D9">
        <w:rPr>
          <w:color w:val="000000"/>
          <w:sz w:val="26"/>
          <w:szCs w:val="26"/>
          <w:lang w:val="uk-UA" w:eastAsia="uk-UA"/>
        </w:rPr>
        <w:t>Податок на додану вартість / Доходи</w:t>
      </w:r>
      <w:r w:rsidR="00AC5F1D">
        <w:rPr>
          <w:color w:val="000000"/>
          <w:sz w:val="26"/>
          <w:szCs w:val="26"/>
          <w:lang w:val="uk-UA" w:eastAsia="uk-UA"/>
        </w:rPr>
        <w:t xml:space="preserve"> </w:t>
      </w:r>
      <w:r w:rsidRPr="001560D9">
        <w:rPr>
          <w:color w:val="000000"/>
          <w:sz w:val="26"/>
          <w:szCs w:val="26"/>
          <w:lang w:val="uk-UA" w:eastAsia="uk-UA"/>
        </w:rPr>
        <w:t>* 100%</w:t>
      </w:r>
    </w:p>
    <w:p w:rsidR="00A0277F" w:rsidRPr="00EA56D4" w:rsidRDefault="00A0277F" w:rsidP="00F85358">
      <w:pPr>
        <w:pStyle w:val="a7"/>
        <w:tabs>
          <w:tab w:val="left" w:pos="284"/>
        </w:tabs>
        <w:ind w:left="142" w:right="284" w:firstLine="425"/>
        <w:jc w:val="both"/>
        <w:rPr>
          <w:sz w:val="20"/>
          <w:szCs w:val="26"/>
          <w:lang w:val="uk-UA"/>
        </w:rPr>
      </w:pPr>
    </w:p>
    <w:p w:rsidR="00FE3AA9" w:rsidRPr="00F85358" w:rsidRDefault="005D5B02" w:rsidP="00D45D0D">
      <w:pPr>
        <w:pStyle w:val="a7"/>
        <w:tabs>
          <w:tab w:val="left" w:pos="284"/>
        </w:tabs>
        <w:spacing w:line="360" w:lineRule="exact"/>
        <w:ind w:left="142" w:right="284" w:firstLine="425"/>
        <w:jc w:val="both"/>
        <w:rPr>
          <w:sz w:val="26"/>
          <w:szCs w:val="26"/>
          <w:lang w:val="uk-UA"/>
        </w:rPr>
      </w:pPr>
      <w:r w:rsidRPr="001560D9">
        <w:rPr>
          <w:sz w:val="26"/>
          <w:szCs w:val="26"/>
          <w:lang w:val="uk-UA"/>
        </w:rPr>
        <w:t>Податкове навантаження з податку на додану вартість за</w:t>
      </w:r>
      <w:r w:rsidR="004C5C09">
        <w:rPr>
          <w:sz w:val="26"/>
          <w:szCs w:val="26"/>
          <w:lang w:val="uk-UA"/>
        </w:rPr>
        <w:t xml:space="preserve"> </w:t>
      </w:r>
      <w:r w:rsidR="00E21F09" w:rsidRPr="00E21F09">
        <w:rPr>
          <w:sz w:val="26"/>
          <w:szCs w:val="26"/>
        </w:rPr>
        <w:t>3</w:t>
      </w:r>
      <w:r w:rsidR="004C5C09">
        <w:rPr>
          <w:sz w:val="26"/>
          <w:szCs w:val="26"/>
          <w:lang w:val="uk-UA"/>
        </w:rPr>
        <w:t xml:space="preserve"> квартал</w:t>
      </w:r>
      <w:r w:rsidRPr="001560D9">
        <w:rPr>
          <w:sz w:val="26"/>
          <w:szCs w:val="26"/>
          <w:lang w:val="uk-UA"/>
        </w:rPr>
        <w:t xml:space="preserve"> 201</w:t>
      </w:r>
      <w:r w:rsidR="00107A54">
        <w:rPr>
          <w:sz w:val="26"/>
          <w:szCs w:val="26"/>
          <w:lang w:val="uk-UA"/>
        </w:rPr>
        <w:t>5</w:t>
      </w:r>
      <w:r w:rsidRPr="001560D9">
        <w:rPr>
          <w:sz w:val="26"/>
          <w:szCs w:val="26"/>
          <w:lang w:val="uk-UA"/>
        </w:rPr>
        <w:t xml:space="preserve"> р</w:t>
      </w:r>
      <w:r w:rsidR="004C5C09">
        <w:rPr>
          <w:sz w:val="26"/>
          <w:szCs w:val="26"/>
          <w:lang w:val="uk-UA"/>
        </w:rPr>
        <w:t>о</w:t>
      </w:r>
      <w:r w:rsidR="00F316F0">
        <w:rPr>
          <w:sz w:val="26"/>
          <w:szCs w:val="26"/>
          <w:lang w:val="uk-UA"/>
        </w:rPr>
        <w:t>к</w:t>
      </w:r>
      <w:r w:rsidR="004C5C09">
        <w:rPr>
          <w:sz w:val="26"/>
          <w:szCs w:val="26"/>
          <w:lang w:val="uk-UA"/>
        </w:rPr>
        <w:t>у</w:t>
      </w:r>
      <w:r w:rsidRPr="001560D9">
        <w:rPr>
          <w:sz w:val="26"/>
          <w:szCs w:val="26"/>
          <w:lang w:val="uk-UA"/>
        </w:rPr>
        <w:t>:</w:t>
      </w:r>
    </w:p>
    <w:tbl>
      <w:tblPr>
        <w:tblW w:w="4820" w:type="dxa"/>
        <w:tblInd w:w="2518" w:type="dxa"/>
        <w:tblLook w:val="04A0" w:firstRow="1" w:lastRow="0" w:firstColumn="1" w:lastColumn="0" w:noHBand="0" w:noVBand="1"/>
      </w:tblPr>
      <w:tblGrid>
        <w:gridCol w:w="1985"/>
        <w:gridCol w:w="600"/>
        <w:gridCol w:w="798"/>
        <w:gridCol w:w="303"/>
        <w:gridCol w:w="1134"/>
      </w:tblGrid>
      <w:tr w:rsidR="005D5B02" w:rsidRPr="00056881" w:rsidTr="00D2168F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B02" w:rsidRPr="00056881" w:rsidRDefault="00E46DC4" w:rsidP="00E46DC4">
            <w:pPr>
              <w:spacing w:line="276" w:lineRule="auto"/>
              <w:ind w:right="-108"/>
              <w:jc w:val="both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13791</w:t>
            </w:r>
            <w:r w:rsidR="005D5B02" w:rsidRPr="00056881">
              <w:rPr>
                <w:sz w:val="26"/>
                <w:szCs w:val="26"/>
                <w:lang w:val="uk-UA" w:eastAsia="uk-UA"/>
              </w:rPr>
              <w:t xml:space="preserve">  тис. грн.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B02" w:rsidRPr="00056881" w:rsidRDefault="005D5B02" w:rsidP="00E807AF">
            <w:pPr>
              <w:spacing w:line="276" w:lineRule="auto"/>
              <w:ind w:right="-108"/>
              <w:jc w:val="both"/>
              <w:rPr>
                <w:sz w:val="26"/>
                <w:szCs w:val="26"/>
                <w:lang w:val="uk-UA" w:eastAsia="uk-UA"/>
              </w:rPr>
            </w:pPr>
            <w:r w:rsidRPr="00056881">
              <w:rPr>
                <w:sz w:val="26"/>
                <w:szCs w:val="26"/>
                <w:lang w:val="uk-UA" w:eastAsia="uk-UA"/>
              </w:rPr>
              <w:t>*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B02" w:rsidRPr="00056881" w:rsidRDefault="005D5B02" w:rsidP="00E807AF">
            <w:pPr>
              <w:spacing w:line="276" w:lineRule="auto"/>
              <w:ind w:right="-108"/>
              <w:jc w:val="both"/>
              <w:rPr>
                <w:sz w:val="26"/>
                <w:szCs w:val="26"/>
                <w:lang w:val="uk-UA" w:eastAsia="uk-UA"/>
              </w:rPr>
            </w:pPr>
            <w:r w:rsidRPr="00056881">
              <w:rPr>
                <w:sz w:val="26"/>
                <w:szCs w:val="26"/>
                <w:lang w:val="uk-UA" w:eastAsia="uk-UA"/>
              </w:rPr>
              <w:t>100%</w:t>
            </w:r>
          </w:p>
        </w:tc>
        <w:tc>
          <w:tcPr>
            <w:tcW w:w="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B02" w:rsidRPr="00056881" w:rsidRDefault="005D5B02" w:rsidP="00E807AF">
            <w:pPr>
              <w:spacing w:line="276" w:lineRule="auto"/>
              <w:ind w:right="-108"/>
              <w:jc w:val="both"/>
              <w:rPr>
                <w:sz w:val="26"/>
                <w:szCs w:val="26"/>
                <w:lang w:val="uk-UA" w:eastAsia="uk-UA"/>
              </w:rPr>
            </w:pPr>
            <w:r w:rsidRPr="00056881">
              <w:rPr>
                <w:sz w:val="26"/>
                <w:szCs w:val="26"/>
                <w:lang w:val="uk-UA" w:eastAsia="uk-UA"/>
              </w:rPr>
              <w:t>=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B02" w:rsidRPr="00056881" w:rsidRDefault="00107A54" w:rsidP="00E46DC4">
            <w:pPr>
              <w:spacing w:line="276" w:lineRule="auto"/>
              <w:ind w:right="-108"/>
              <w:jc w:val="both"/>
              <w:rPr>
                <w:sz w:val="26"/>
                <w:szCs w:val="26"/>
                <w:lang w:val="uk-UA" w:eastAsia="uk-UA"/>
              </w:rPr>
            </w:pPr>
            <w:r w:rsidRPr="00056881">
              <w:rPr>
                <w:sz w:val="26"/>
                <w:szCs w:val="26"/>
                <w:lang w:val="uk-UA" w:eastAsia="uk-UA"/>
              </w:rPr>
              <w:t>1</w:t>
            </w:r>
            <w:r w:rsidR="00E46DC4">
              <w:rPr>
                <w:sz w:val="26"/>
                <w:szCs w:val="26"/>
                <w:lang w:val="uk-UA" w:eastAsia="uk-UA"/>
              </w:rPr>
              <w:t>5</w:t>
            </w:r>
            <w:r w:rsidR="00056881" w:rsidRPr="00056881">
              <w:rPr>
                <w:sz w:val="26"/>
                <w:szCs w:val="26"/>
                <w:lang w:val="uk-UA" w:eastAsia="uk-UA"/>
              </w:rPr>
              <w:t>,</w:t>
            </w:r>
            <w:r w:rsidR="00E46DC4">
              <w:rPr>
                <w:sz w:val="26"/>
                <w:szCs w:val="26"/>
                <w:lang w:val="uk-UA" w:eastAsia="uk-UA"/>
              </w:rPr>
              <w:t>0</w:t>
            </w:r>
            <w:r w:rsidR="00D2168F" w:rsidRPr="00056881">
              <w:rPr>
                <w:sz w:val="26"/>
                <w:szCs w:val="26"/>
                <w:lang w:val="uk-UA" w:eastAsia="uk-UA"/>
              </w:rPr>
              <w:t xml:space="preserve"> </w:t>
            </w:r>
            <w:r w:rsidR="005D5B02" w:rsidRPr="00056881">
              <w:rPr>
                <w:sz w:val="26"/>
                <w:szCs w:val="26"/>
                <w:lang w:val="uk-UA" w:eastAsia="uk-UA"/>
              </w:rPr>
              <w:t>%</w:t>
            </w:r>
          </w:p>
        </w:tc>
      </w:tr>
      <w:tr w:rsidR="005D5B02" w:rsidRPr="00056881" w:rsidTr="00D2168F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B02" w:rsidRPr="00056881" w:rsidRDefault="00E46DC4" w:rsidP="00E46DC4">
            <w:pPr>
              <w:spacing w:line="276" w:lineRule="auto"/>
              <w:ind w:right="-108"/>
              <w:jc w:val="both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92035</w:t>
            </w:r>
            <w:r w:rsidR="00307672" w:rsidRPr="00056881">
              <w:rPr>
                <w:sz w:val="26"/>
                <w:szCs w:val="26"/>
                <w:lang w:val="uk-UA" w:eastAsia="uk-UA"/>
              </w:rPr>
              <w:t xml:space="preserve"> </w:t>
            </w:r>
            <w:r w:rsidR="005D5B02" w:rsidRPr="00056881">
              <w:rPr>
                <w:sz w:val="26"/>
                <w:szCs w:val="26"/>
                <w:lang w:val="uk-UA" w:eastAsia="uk-UA"/>
              </w:rPr>
              <w:t>тис. грн.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B02" w:rsidRPr="00056881" w:rsidRDefault="005D5B02" w:rsidP="00E807AF">
            <w:pPr>
              <w:spacing w:line="276" w:lineRule="auto"/>
              <w:ind w:right="-108"/>
              <w:jc w:val="both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B02" w:rsidRPr="00056881" w:rsidRDefault="005D5B02" w:rsidP="00E807AF">
            <w:pPr>
              <w:spacing w:line="276" w:lineRule="auto"/>
              <w:ind w:right="-108"/>
              <w:jc w:val="both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B02" w:rsidRPr="00056881" w:rsidRDefault="005D5B02" w:rsidP="00E807AF">
            <w:pPr>
              <w:spacing w:line="276" w:lineRule="auto"/>
              <w:ind w:right="-108"/>
              <w:jc w:val="both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B02" w:rsidRPr="00056881" w:rsidRDefault="005D5B02" w:rsidP="00E807AF">
            <w:pPr>
              <w:spacing w:line="276" w:lineRule="auto"/>
              <w:ind w:right="-108"/>
              <w:jc w:val="both"/>
              <w:rPr>
                <w:sz w:val="26"/>
                <w:szCs w:val="26"/>
                <w:lang w:val="uk-UA" w:eastAsia="uk-UA"/>
              </w:rPr>
            </w:pPr>
          </w:p>
        </w:tc>
      </w:tr>
    </w:tbl>
    <w:p w:rsidR="00307672" w:rsidRPr="00307672" w:rsidRDefault="00307672" w:rsidP="00307672">
      <w:pPr>
        <w:tabs>
          <w:tab w:val="left" w:pos="284"/>
        </w:tabs>
        <w:spacing w:line="360" w:lineRule="exact"/>
        <w:ind w:left="142" w:right="284" w:firstLine="425"/>
        <w:jc w:val="both"/>
        <w:rPr>
          <w:sz w:val="26"/>
          <w:szCs w:val="26"/>
          <w:lang w:val="uk-UA"/>
        </w:rPr>
      </w:pPr>
      <w:r w:rsidRPr="00307672">
        <w:rPr>
          <w:sz w:val="26"/>
          <w:szCs w:val="26"/>
          <w:lang w:val="uk-UA"/>
        </w:rPr>
        <w:t xml:space="preserve">Податкове навантаження з податку на додану вартість  за </w:t>
      </w:r>
      <w:r w:rsidR="00E21F09" w:rsidRPr="00E21F09">
        <w:rPr>
          <w:sz w:val="26"/>
          <w:szCs w:val="26"/>
        </w:rPr>
        <w:t>3</w:t>
      </w:r>
      <w:r w:rsidR="004C5C09">
        <w:rPr>
          <w:sz w:val="26"/>
          <w:szCs w:val="26"/>
          <w:lang w:val="uk-UA"/>
        </w:rPr>
        <w:t xml:space="preserve"> квартал </w:t>
      </w:r>
      <w:r w:rsidRPr="00307672">
        <w:rPr>
          <w:sz w:val="26"/>
          <w:szCs w:val="26"/>
          <w:lang w:val="uk-UA"/>
        </w:rPr>
        <w:t>201</w:t>
      </w:r>
      <w:r w:rsidR="00107A54">
        <w:rPr>
          <w:sz w:val="26"/>
          <w:szCs w:val="26"/>
          <w:lang w:val="uk-UA"/>
        </w:rPr>
        <w:t>6</w:t>
      </w:r>
      <w:r w:rsidRPr="00307672">
        <w:rPr>
          <w:sz w:val="26"/>
          <w:szCs w:val="26"/>
          <w:lang w:val="uk-UA"/>
        </w:rPr>
        <w:t xml:space="preserve"> р</w:t>
      </w:r>
      <w:r w:rsidR="004C5C09">
        <w:rPr>
          <w:sz w:val="26"/>
          <w:szCs w:val="26"/>
          <w:lang w:val="uk-UA"/>
        </w:rPr>
        <w:t>о</w:t>
      </w:r>
      <w:r w:rsidRPr="00307672">
        <w:rPr>
          <w:sz w:val="26"/>
          <w:szCs w:val="26"/>
          <w:lang w:val="uk-UA"/>
        </w:rPr>
        <w:t>к</w:t>
      </w:r>
      <w:r w:rsidR="004C5C09">
        <w:rPr>
          <w:sz w:val="26"/>
          <w:szCs w:val="26"/>
          <w:lang w:val="uk-UA"/>
        </w:rPr>
        <w:t>у</w:t>
      </w:r>
      <w:r w:rsidRPr="00307672">
        <w:rPr>
          <w:sz w:val="26"/>
          <w:szCs w:val="26"/>
          <w:lang w:val="uk-UA"/>
        </w:rPr>
        <w:t>:</w:t>
      </w:r>
    </w:p>
    <w:tbl>
      <w:tblPr>
        <w:tblW w:w="4820" w:type="dxa"/>
        <w:tblInd w:w="2518" w:type="dxa"/>
        <w:tblLook w:val="04A0" w:firstRow="1" w:lastRow="0" w:firstColumn="1" w:lastColumn="0" w:noHBand="0" w:noVBand="1"/>
      </w:tblPr>
      <w:tblGrid>
        <w:gridCol w:w="1985"/>
        <w:gridCol w:w="600"/>
        <w:gridCol w:w="798"/>
        <w:gridCol w:w="303"/>
        <w:gridCol w:w="1134"/>
      </w:tblGrid>
      <w:tr w:rsidR="00307672" w:rsidRPr="00D82DEE" w:rsidTr="00302D50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672" w:rsidRPr="00421EE7" w:rsidRDefault="00D82DEE" w:rsidP="00421EE7">
            <w:pPr>
              <w:spacing w:line="276" w:lineRule="auto"/>
              <w:ind w:right="-108"/>
              <w:jc w:val="both"/>
              <w:rPr>
                <w:sz w:val="26"/>
                <w:szCs w:val="26"/>
                <w:lang w:val="uk-UA" w:eastAsia="uk-UA"/>
              </w:rPr>
            </w:pPr>
            <w:r w:rsidRPr="00421EE7">
              <w:rPr>
                <w:sz w:val="26"/>
                <w:szCs w:val="26"/>
                <w:lang w:val="uk-UA" w:eastAsia="uk-UA"/>
              </w:rPr>
              <w:t>1</w:t>
            </w:r>
            <w:r w:rsidR="00421EE7" w:rsidRPr="00421EE7">
              <w:rPr>
                <w:sz w:val="26"/>
                <w:szCs w:val="26"/>
                <w:lang w:val="uk-UA" w:eastAsia="uk-UA"/>
              </w:rPr>
              <w:t>3462</w:t>
            </w:r>
            <w:r w:rsidR="00307672" w:rsidRPr="00421EE7">
              <w:rPr>
                <w:sz w:val="26"/>
                <w:szCs w:val="26"/>
                <w:lang w:val="uk-UA" w:eastAsia="uk-UA"/>
              </w:rPr>
              <w:t xml:space="preserve">  тис. грн.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672" w:rsidRPr="00D82DEE" w:rsidRDefault="00307672" w:rsidP="00302D50">
            <w:pPr>
              <w:spacing w:line="276" w:lineRule="auto"/>
              <w:ind w:right="-108"/>
              <w:jc w:val="both"/>
              <w:rPr>
                <w:sz w:val="26"/>
                <w:szCs w:val="26"/>
                <w:lang w:val="uk-UA" w:eastAsia="uk-UA"/>
              </w:rPr>
            </w:pPr>
            <w:r w:rsidRPr="00D82DEE">
              <w:rPr>
                <w:sz w:val="26"/>
                <w:szCs w:val="26"/>
                <w:lang w:val="uk-UA" w:eastAsia="uk-UA"/>
              </w:rPr>
              <w:t>*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672" w:rsidRPr="00D82DEE" w:rsidRDefault="00307672" w:rsidP="00302D50">
            <w:pPr>
              <w:spacing w:line="276" w:lineRule="auto"/>
              <w:ind w:right="-108"/>
              <w:jc w:val="both"/>
              <w:rPr>
                <w:sz w:val="26"/>
                <w:szCs w:val="26"/>
                <w:lang w:val="uk-UA" w:eastAsia="uk-UA"/>
              </w:rPr>
            </w:pPr>
            <w:r w:rsidRPr="00D82DEE">
              <w:rPr>
                <w:sz w:val="26"/>
                <w:szCs w:val="26"/>
                <w:lang w:val="uk-UA" w:eastAsia="uk-UA"/>
              </w:rPr>
              <w:t>100%</w:t>
            </w:r>
          </w:p>
        </w:tc>
        <w:tc>
          <w:tcPr>
            <w:tcW w:w="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672" w:rsidRPr="00D82DEE" w:rsidRDefault="00307672" w:rsidP="00302D50">
            <w:pPr>
              <w:spacing w:line="276" w:lineRule="auto"/>
              <w:ind w:right="-108"/>
              <w:jc w:val="both"/>
              <w:rPr>
                <w:sz w:val="26"/>
                <w:szCs w:val="26"/>
                <w:lang w:val="uk-UA" w:eastAsia="uk-UA"/>
              </w:rPr>
            </w:pPr>
            <w:r w:rsidRPr="00D82DEE">
              <w:rPr>
                <w:sz w:val="26"/>
                <w:szCs w:val="26"/>
                <w:lang w:val="uk-UA" w:eastAsia="uk-UA"/>
              </w:rPr>
              <w:t>=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672" w:rsidRPr="00D82DEE" w:rsidRDefault="00107A54" w:rsidP="00E93686">
            <w:pPr>
              <w:spacing w:line="276" w:lineRule="auto"/>
              <w:ind w:right="-108"/>
              <w:jc w:val="both"/>
              <w:rPr>
                <w:sz w:val="26"/>
                <w:szCs w:val="26"/>
                <w:lang w:val="uk-UA" w:eastAsia="uk-UA"/>
              </w:rPr>
            </w:pPr>
            <w:r w:rsidRPr="00D82DEE">
              <w:rPr>
                <w:sz w:val="26"/>
                <w:szCs w:val="26"/>
                <w:lang w:val="uk-UA" w:eastAsia="uk-UA"/>
              </w:rPr>
              <w:t>1</w:t>
            </w:r>
            <w:r w:rsidR="00E93686">
              <w:rPr>
                <w:sz w:val="26"/>
                <w:szCs w:val="26"/>
                <w:lang w:val="uk-UA" w:eastAsia="uk-UA"/>
              </w:rPr>
              <w:t>4</w:t>
            </w:r>
            <w:r w:rsidR="00D82DEE" w:rsidRPr="00D82DEE">
              <w:rPr>
                <w:sz w:val="26"/>
                <w:szCs w:val="26"/>
                <w:lang w:val="uk-UA" w:eastAsia="uk-UA"/>
              </w:rPr>
              <w:t>,</w:t>
            </w:r>
            <w:r w:rsidR="00E93686">
              <w:rPr>
                <w:sz w:val="26"/>
                <w:szCs w:val="26"/>
                <w:lang w:val="uk-UA" w:eastAsia="uk-UA"/>
              </w:rPr>
              <w:t>5</w:t>
            </w:r>
            <w:r w:rsidR="00D82DEE" w:rsidRPr="00D82DEE">
              <w:rPr>
                <w:sz w:val="26"/>
                <w:szCs w:val="26"/>
                <w:lang w:val="uk-UA" w:eastAsia="uk-UA"/>
              </w:rPr>
              <w:t xml:space="preserve"> </w:t>
            </w:r>
            <w:r w:rsidR="00307672" w:rsidRPr="00D82DEE">
              <w:rPr>
                <w:sz w:val="26"/>
                <w:szCs w:val="26"/>
                <w:lang w:val="uk-UA" w:eastAsia="uk-UA"/>
              </w:rPr>
              <w:t>%</w:t>
            </w:r>
          </w:p>
        </w:tc>
      </w:tr>
      <w:tr w:rsidR="00307672" w:rsidRPr="00D82DEE" w:rsidTr="00526315">
        <w:trPr>
          <w:trHeight w:val="24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672" w:rsidRPr="00421EE7" w:rsidRDefault="00421EE7" w:rsidP="00421EE7">
            <w:pPr>
              <w:spacing w:line="276" w:lineRule="auto"/>
              <w:ind w:right="-108"/>
              <w:jc w:val="both"/>
              <w:rPr>
                <w:sz w:val="26"/>
                <w:szCs w:val="26"/>
                <w:lang w:val="uk-UA" w:eastAsia="uk-UA"/>
              </w:rPr>
            </w:pPr>
            <w:r w:rsidRPr="00421EE7">
              <w:rPr>
                <w:sz w:val="26"/>
                <w:szCs w:val="26"/>
                <w:lang w:val="uk-UA" w:eastAsia="uk-UA"/>
              </w:rPr>
              <w:t>92850</w:t>
            </w:r>
            <w:r w:rsidR="00307672" w:rsidRPr="00421EE7">
              <w:rPr>
                <w:sz w:val="26"/>
                <w:szCs w:val="26"/>
                <w:lang w:val="uk-UA" w:eastAsia="uk-UA"/>
              </w:rPr>
              <w:t xml:space="preserve"> тис. грн.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672" w:rsidRPr="00D82DEE" w:rsidRDefault="00307672" w:rsidP="00302D50">
            <w:pPr>
              <w:spacing w:line="276" w:lineRule="auto"/>
              <w:ind w:right="-108"/>
              <w:jc w:val="both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672" w:rsidRPr="00D82DEE" w:rsidRDefault="00307672" w:rsidP="00302D50">
            <w:pPr>
              <w:spacing w:line="276" w:lineRule="auto"/>
              <w:ind w:right="-108"/>
              <w:jc w:val="both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672" w:rsidRPr="00D82DEE" w:rsidRDefault="00307672" w:rsidP="00302D50">
            <w:pPr>
              <w:spacing w:line="276" w:lineRule="auto"/>
              <w:ind w:right="-108"/>
              <w:jc w:val="both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672" w:rsidRPr="00D82DEE" w:rsidRDefault="00307672" w:rsidP="00302D50">
            <w:pPr>
              <w:spacing w:line="276" w:lineRule="auto"/>
              <w:ind w:right="-108"/>
              <w:jc w:val="both"/>
              <w:rPr>
                <w:sz w:val="26"/>
                <w:szCs w:val="26"/>
                <w:lang w:val="uk-UA" w:eastAsia="uk-UA"/>
              </w:rPr>
            </w:pPr>
          </w:p>
        </w:tc>
      </w:tr>
    </w:tbl>
    <w:p w:rsidR="00573773" w:rsidRDefault="00573773" w:rsidP="00107A54">
      <w:pPr>
        <w:spacing w:line="360" w:lineRule="exact"/>
        <w:ind w:firstLine="567"/>
        <w:jc w:val="both"/>
        <w:rPr>
          <w:sz w:val="26"/>
          <w:szCs w:val="26"/>
          <w:lang w:val="uk-UA" w:eastAsia="uk-UA"/>
        </w:rPr>
      </w:pPr>
    </w:p>
    <w:p w:rsidR="00927DC3" w:rsidRDefault="00307672" w:rsidP="00107A54">
      <w:pPr>
        <w:spacing w:line="360" w:lineRule="exact"/>
        <w:ind w:firstLine="567"/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 xml:space="preserve">Податкове навантаження  з податку на прибуток </w:t>
      </w:r>
      <w:r w:rsidR="00107A54">
        <w:rPr>
          <w:sz w:val="26"/>
          <w:szCs w:val="26"/>
          <w:lang w:val="uk-UA" w:eastAsia="uk-UA"/>
        </w:rPr>
        <w:t>збільшилося</w:t>
      </w:r>
      <w:r>
        <w:rPr>
          <w:sz w:val="26"/>
          <w:szCs w:val="26"/>
          <w:lang w:val="uk-UA" w:eastAsia="uk-UA"/>
        </w:rPr>
        <w:t xml:space="preserve"> у зв’язку зі змінами у Податковому кодексі</w:t>
      </w:r>
      <w:r w:rsidR="002E4AC3">
        <w:rPr>
          <w:sz w:val="26"/>
          <w:szCs w:val="26"/>
          <w:lang w:val="uk-UA" w:eastAsia="uk-UA"/>
        </w:rPr>
        <w:t xml:space="preserve"> (податок на прибуток нараховується щоквартально)</w:t>
      </w:r>
      <w:r>
        <w:rPr>
          <w:sz w:val="26"/>
          <w:szCs w:val="26"/>
          <w:lang w:val="uk-UA" w:eastAsia="uk-UA"/>
        </w:rPr>
        <w:t xml:space="preserve">. Податкове навантаження з податку на додану вартість </w:t>
      </w:r>
      <w:r w:rsidR="002E4AC3">
        <w:rPr>
          <w:sz w:val="26"/>
          <w:szCs w:val="26"/>
          <w:lang w:val="uk-UA" w:eastAsia="uk-UA"/>
        </w:rPr>
        <w:t>на рівні</w:t>
      </w:r>
      <w:r>
        <w:rPr>
          <w:sz w:val="26"/>
          <w:szCs w:val="26"/>
          <w:lang w:val="uk-UA" w:eastAsia="uk-UA"/>
        </w:rPr>
        <w:t xml:space="preserve"> звіту за </w:t>
      </w:r>
      <w:r w:rsidR="00E21F09" w:rsidRPr="00E21F09">
        <w:rPr>
          <w:sz w:val="26"/>
          <w:szCs w:val="26"/>
          <w:lang w:eastAsia="uk-UA"/>
        </w:rPr>
        <w:t>3</w:t>
      </w:r>
      <w:r w:rsidR="00874206">
        <w:rPr>
          <w:sz w:val="26"/>
          <w:szCs w:val="26"/>
          <w:lang w:val="uk-UA" w:eastAsia="uk-UA"/>
        </w:rPr>
        <w:t>-й квартал</w:t>
      </w:r>
      <w:r>
        <w:rPr>
          <w:sz w:val="26"/>
          <w:szCs w:val="26"/>
          <w:lang w:val="uk-UA" w:eastAsia="uk-UA"/>
        </w:rPr>
        <w:t xml:space="preserve"> 201</w:t>
      </w:r>
      <w:r w:rsidR="00874206">
        <w:rPr>
          <w:sz w:val="26"/>
          <w:szCs w:val="26"/>
          <w:lang w:val="uk-UA" w:eastAsia="uk-UA"/>
        </w:rPr>
        <w:t>5 року</w:t>
      </w:r>
      <w:r w:rsidR="008A7353">
        <w:rPr>
          <w:sz w:val="26"/>
          <w:szCs w:val="26"/>
          <w:lang w:val="uk-UA" w:eastAsia="uk-UA"/>
        </w:rPr>
        <w:t>.</w:t>
      </w:r>
    </w:p>
    <w:p w:rsidR="00EA56D4" w:rsidRDefault="00EA56D4" w:rsidP="00107A54">
      <w:pPr>
        <w:spacing w:line="360" w:lineRule="exact"/>
        <w:ind w:firstLine="567"/>
        <w:jc w:val="both"/>
        <w:rPr>
          <w:sz w:val="26"/>
          <w:szCs w:val="26"/>
          <w:lang w:val="uk-UA" w:eastAsia="uk-UA"/>
        </w:rPr>
      </w:pPr>
    </w:p>
    <w:p w:rsidR="00573773" w:rsidRDefault="00573773" w:rsidP="00107A54">
      <w:pPr>
        <w:spacing w:line="360" w:lineRule="exact"/>
        <w:ind w:firstLine="567"/>
        <w:jc w:val="both"/>
        <w:rPr>
          <w:sz w:val="26"/>
          <w:szCs w:val="26"/>
          <w:lang w:val="uk-UA" w:eastAsia="uk-UA"/>
        </w:rPr>
      </w:pPr>
    </w:p>
    <w:p w:rsidR="001538FF" w:rsidRPr="001538FF" w:rsidRDefault="001538FF" w:rsidP="001538FF">
      <w:pPr>
        <w:numPr>
          <w:ilvl w:val="0"/>
          <w:numId w:val="15"/>
        </w:numPr>
        <w:tabs>
          <w:tab w:val="left" w:pos="426"/>
          <w:tab w:val="left" w:pos="1134"/>
        </w:tabs>
        <w:spacing w:line="360" w:lineRule="exact"/>
        <w:ind w:left="0" w:firstLine="567"/>
        <w:jc w:val="both"/>
        <w:rPr>
          <w:b/>
          <w:sz w:val="28"/>
          <w:szCs w:val="28"/>
          <w:lang w:val="uk-UA"/>
        </w:rPr>
      </w:pPr>
      <w:r w:rsidRPr="001538FF">
        <w:rPr>
          <w:b/>
          <w:sz w:val="28"/>
          <w:szCs w:val="28"/>
          <w:lang w:val="uk-UA"/>
        </w:rPr>
        <w:t>Рух грошових коштів</w:t>
      </w:r>
    </w:p>
    <w:p w:rsidR="002E4AC3" w:rsidRDefault="002E4AC3" w:rsidP="001538FF">
      <w:pPr>
        <w:spacing w:line="360" w:lineRule="exact"/>
        <w:ind w:firstLine="567"/>
        <w:jc w:val="both"/>
        <w:rPr>
          <w:bCs/>
          <w:sz w:val="26"/>
          <w:szCs w:val="26"/>
          <w:lang w:val="uk-UA" w:eastAsia="uk-UA"/>
        </w:rPr>
      </w:pPr>
    </w:p>
    <w:p w:rsidR="00573773" w:rsidRDefault="00573773" w:rsidP="001538FF">
      <w:pPr>
        <w:spacing w:line="360" w:lineRule="exact"/>
        <w:ind w:firstLine="567"/>
        <w:jc w:val="both"/>
        <w:rPr>
          <w:bCs/>
          <w:sz w:val="26"/>
          <w:szCs w:val="26"/>
          <w:lang w:val="uk-UA" w:eastAsia="uk-UA"/>
        </w:rPr>
      </w:pPr>
    </w:p>
    <w:p w:rsidR="001538FF" w:rsidRPr="0016103A" w:rsidRDefault="001538FF" w:rsidP="001538FF">
      <w:pPr>
        <w:spacing w:line="360" w:lineRule="exact"/>
        <w:ind w:firstLine="567"/>
        <w:jc w:val="both"/>
        <w:rPr>
          <w:bCs/>
          <w:sz w:val="26"/>
          <w:szCs w:val="26"/>
          <w:lang w:val="uk-UA" w:eastAsia="uk-UA"/>
        </w:rPr>
      </w:pPr>
      <w:r w:rsidRPr="001538FF">
        <w:rPr>
          <w:bCs/>
          <w:sz w:val="26"/>
          <w:szCs w:val="26"/>
          <w:lang w:val="uk-UA" w:eastAsia="uk-UA"/>
        </w:rPr>
        <w:t xml:space="preserve">Грошові кошти на кінець звітного періоду становлять </w:t>
      </w:r>
      <w:r w:rsidR="00E46DC4">
        <w:rPr>
          <w:bCs/>
          <w:sz w:val="26"/>
          <w:szCs w:val="26"/>
          <w:lang w:val="uk-UA" w:eastAsia="uk-UA"/>
        </w:rPr>
        <w:t>82067</w:t>
      </w:r>
      <w:r w:rsidRPr="001538FF">
        <w:rPr>
          <w:bCs/>
          <w:sz w:val="26"/>
          <w:szCs w:val="26"/>
          <w:lang w:val="uk-UA" w:eastAsia="uk-UA"/>
        </w:rPr>
        <w:t xml:space="preserve"> тис. грн., чистий грошовий потік від’ємний і складає </w:t>
      </w:r>
      <w:r w:rsidRPr="00CA6137">
        <w:rPr>
          <w:bCs/>
          <w:sz w:val="26"/>
          <w:szCs w:val="26"/>
          <w:lang w:val="uk-UA" w:eastAsia="uk-UA"/>
        </w:rPr>
        <w:t>(-</w:t>
      </w:r>
      <w:r w:rsidR="00CA6137" w:rsidRPr="00CA6137">
        <w:rPr>
          <w:bCs/>
          <w:sz w:val="26"/>
          <w:szCs w:val="26"/>
          <w:lang w:val="uk-UA" w:eastAsia="uk-UA"/>
        </w:rPr>
        <w:t>2</w:t>
      </w:r>
      <w:r w:rsidR="00E46DC4">
        <w:rPr>
          <w:bCs/>
          <w:sz w:val="26"/>
          <w:szCs w:val="26"/>
          <w:lang w:val="uk-UA" w:eastAsia="uk-UA"/>
        </w:rPr>
        <w:t>4</w:t>
      </w:r>
      <w:r w:rsidR="00CA6137" w:rsidRPr="00CA6137">
        <w:rPr>
          <w:bCs/>
          <w:sz w:val="26"/>
          <w:szCs w:val="26"/>
          <w:lang w:val="uk-UA" w:eastAsia="uk-UA"/>
        </w:rPr>
        <w:t>6</w:t>
      </w:r>
      <w:r w:rsidR="00E46DC4">
        <w:rPr>
          <w:bCs/>
          <w:sz w:val="26"/>
          <w:szCs w:val="26"/>
          <w:lang w:val="uk-UA" w:eastAsia="uk-UA"/>
        </w:rPr>
        <w:t>26</w:t>
      </w:r>
      <w:r w:rsidRPr="001538FF">
        <w:rPr>
          <w:bCs/>
          <w:sz w:val="26"/>
          <w:szCs w:val="26"/>
          <w:lang w:val="uk-UA" w:eastAsia="uk-UA"/>
        </w:rPr>
        <w:t xml:space="preserve">) тис. грн. </w:t>
      </w:r>
      <w:r w:rsidRPr="008A7353">
        <w:rPr>
          <w:bCs/>
          <w:sz w:val="26"/>
          <w:szCs w:val="26"/>
          <w:lang w:val="uk-UA" w:eastAsia="uk-UA"/>
        </w:rPr>
        <w:t xml:space="preserve">за рахунок </w:t>
      </w:r>
      <w:r w:rsidR="006B5B23" w:rsidRPr="008A7353">
        <w:rPr>
          <w:bCs/>
          <w:sz w:val="26"/>
          <w:szCs w:val="26"/>
          <w:lang w:val="uk-UA" w:eastAsia="uk-UA"/>
        </w:rPr>
        <w:t>з</w:t>
      </w:r>
      <w:r w:rsidR="002E4AC3">
        <w:rPr>
          <w:bCs/>
          <w:sz w:val="26"/>
          <w:szCs w:val="26"/>
          <w:lang w:val="uk-UA" w:eastAsia="uk-UA"/>
        </w:rPr>
        <w:t xml:space="preserve">меншення надходжень грошових коштів через зниження </w:t>
      </w:r>
      <w:r w:rsidR="00A01076">
        <w:rPr>
          <w:bCs/>
          <w:sz w:val="26"/>
          <w:szCs w:val="26"/>
          <w:lang w:val="uk-UA" w:eastAsia="uk-UA"/>
        </w:rPr>
        <w:t>обсягів переробки вантажів.</w:t>
      </w:r>
    </w:p>
    <w:p w:rsidR="00874206" w:rsidRDefault="00874206" w:rsidP="001538FF">
      <w:pPr>
        <w:spacing w:line="360" w:lineRule="exact"/>
        <w:ind w:firstLine="567"/>
        <w:jc w:val="both"/>
        <w:rPr>
          <w:bCs/>
          <w:sz w:val="26"/>
          <w:szCs w:val="26"/>
          <w:lang w:val="uk-UA" w:eastAsia="uk-UA"/>
        </w:rPr>
      </w:pPr>
    </w:p>
    <w:p w:rsidR="00573773" w:rsidRPr="001538FF" w:rsidRDefault="00573773" w:rsidP="001538FF">
      <w:pPr>
        <w:spacing w:line="360" w:lineRule="exact"/>
        <w:ind w:firstLine="567"/>
        <w:jc w:val="both"/>
        <w:rPr>
          <w:bCs/>
          <w:sz w:val="26"/>
          <w:szCs w:val="26"/>
          <w:lang w:val="uk-UA" w:eastAsia="uk-UA"/>
        </w:rPr>
      </w:pPr>
    </w:p>
    <w:p w:rsidR="001538FF" w:rsidRDefault="001538FF" w:rsidP="001538FF">
      <w:pPr>
        <w:pStyle w:val="ae"/>
        <w:numPr>
          <w:ilvl w:val="0"/>
          <w:numId w:val="15"/>
        </w:numPr>
        <w:tabs>
          <w:tab w:val="left" w:pos="426"/>
          <w:tab w:val="left" w:pos="709"/>
          <w:tab w:val="left" w:pos="993"/>
        </w:tabs>
        <w:spacing w:line="360" w:lineRule="exact"/>
        <w:ind w:left="0" w:right="282" w:firstLine="567"/>
        <w:jc w:val="both"/>
        <w:rPr>
          <w:b/>
          <w:sz w:val="28"/>
          <w:szCs w:val="26"/>
          <w:lang w:val="uk-UA"/>
        </w:rPr>
      </w:pPr>
      <w:r w:rsidRPr="001E7597">
        <w:rPr>
          <w:b/>
          <w:sz w:val="28"/>
          <w:szCs w:val="26"/>
          <w:lang w:val="uk-UA"/>
        </w:rPr>
        <w:t>Інвестиційна діяльність підприємства</w:t>
      </w:r>
    </w:p>
    <w:p w:rsidR="002E4AC3" w:rsidRDefault="002E4AC3" w:rsidP="002E4AC3">
      <w:pPr>
        <w:pStyle w:val="ae"/>
        <w:tabs>
          <w:tab w:val="left" w:pos="426"/>
          <w:tab w:val="left" w:pos="709"/>
          <w:tab w:val="left" w:pos="993"/>
        </w:tabs>
        <w:spacing w:line="360" w:lineRule="exact"/>
        <w:ind w:left="567" w:right="282"/>
        <w:jc w:val="both"/>
        <w:rPr>
          <w:b/>
          <w:sz w:val="28"/>
          <w:szCs w:val="26"/>
          <w:lang w:val="uk-UA"/>
        </w:rPr>
      </w:pPr>
    </w:p>
    <w:p w:rsidR="00573773" w:rsidRPr="001E7597" w:rsidRDefault="00573773" w:rsidP="002E4AC3">
      <w:pPr>
        <w:pStyle w:val="ae"/>
        <w:tabs>
          <w:tab w:val="left" w:pos="426"/>
          <w:tab w:val="left" w:pos="709"/>
          <w:tab w:val="left" w:pos="993"/>
        </w:tabs>
        <w:spacing w:line="360" w:lineRule="exact"/>
        <w:ind w:left="567" w:right="282"/>
        <w:jc w:val="both"/>
        <w:rPr>
          <w:b/>
          <w:sz w:val="28"/>
          <w:szCs w:val="26"/>
          <w:lang w:val="uk-UA"/>
        </w:rPr>
      </w:pPr>
    </w:p>
    <w:p w:rsidR="001538FF" w:rsidRDefault="001538FF" w:rsidP="001538FF">
      <w:pPr>
        <w:spacing w:line="360" w:lineRule="exact"/>
        <w:ind w:firstLine="567"/>
        <w:jc w:val="both"/>
        <w:rPr>
          <w:sz w:val="26"/>
          <w:szCs w:val="26"/>
          <w:lang w:val="uk-UA"/>
        </w:rPr>
      </w:pPr>
      <w:r w:rsidRPr="001560D9">
        <w:rPr>
          <w:sz w:val="26"/>
          <w:szCs w:val="26"/>
          <w:lang w:val="uk-UA"/>
        </w:rPr>
        <w:t>Станом на 01.</w:t>
      </w:r>
      <w:r w:rsidR="00E21F09" w:rsidRPr="00A01076">
        <w:rPr>
          <w:sz w:val="26"/>
          <w:szCs w:val="26"/>
          <w:lang w:val="uk-UA"/>
        </w:rPr>
        <w:t>1</w:t>
      </w:r>
      <w:r>
        <w:rPr>
          <w:sz w:val="26"/>
          <w:szCs w:val="26"/>
          <w:lang w:val="uk-UA"/>
        </w:rPr>
        <w:t>0</w:t>
      </w:r>
      <w:r w:rsidRPr="001560D9">
        <w:rPr>
          <w:sz w:val="26"/>
          <w:szCs w:val="26"/>
          <w:lang w:val="uk-UA"/>
        </w:rPr>
        <w:t>.201</w:t>
      </w:r>
      <w:r>
        <w:rPr>
          <w:sz w:val="26"/>
          <w:szCs w:val="26"/>
          <w:lang w:val="uk-UA"/>
        </w:rPr>
        <w:t>6</w:t>
      </w:r>
      <w:r w:rsidRPr="001560D9">
        <w:rPr>
          <w:sz w:val="26"/>
          <w:szCs w:val="26"/>
          <w:lang w:val="uk-UA"/>
        </w:rPr>
        <w:t xml:space="preserve"> року </w:t>
      </w:r>
      <w:r w:rsidR="002E4AC3">
        <w:rPr>
          <w:sz w:val="26"/>
          <w:szCs w:val="26"/>
          <w:lang w:val="uk-UA"/>
        </w:rPr>
        <w:t xml:space="preserve">СК </w:t>
      </w:r>
      <w:r w:rsidR="00924E92" w:rsidRPr="00A01076">
        <w:rPr>
          <w:sz w:val="26"/>
          <w:szCs w:val="26"/>
          <w:lang w:val="uk-UA"/>
        </w:rPr>
        <w:t>“</w:t>
      </w:r>
      <w:r w:rsidR="002E4AC3">
        <w:rPr>
          <w:sz w:val="26"/>
          <w:szCs w:val="26"/>
          <w:lang w:val="uk-UA"/>
        </w:rPr>
        <w:t>Ольвія</w:t>
      </w:r>
      <w:r w:rsidR="00924E92" w:rsidRPr="00A01076">
        <w:rPr>
          <w:sz w:val="26"/>
          <w:szCs w:val="26"/>
          <w:lang w:val="uk-UA"/>
        </w:rPr>
        <w:t>”</w:t>
      </w:r>
      <w:r w:rsidRPr="001560D9">
        <w:rPr>
          <w:sz w:val="26"/>
          <w:szCs w:val="26"/>
          <w:lang w:val="uk-UA"/>
        </w:rPr>
        <w:t xml:space="preserve"> має основних фондів на </w:t>
      </w:r>
      <w:r w:rsidRPr="00AD2A2B">
        <w:rPr>
          <w:sz w:val="26"/>
          <w:szCs w:val="26"/>
          <w:lang w:val="uk-UA"/>
        </w:rPr>
        <w:t xml:space="preserve">суму </w:t>
      </w:r>
      <w:r w:rsidR="00CA6137">
        <w:rPr>
          <w:sz w:val="26"/>
          <w:szCs w:val="26"/>
          <w:lang w:val="uk-UA"/>
        </w:rPr>
        <w:t>76</w:t>
      </w:r>
      <w:r w:rsidR="00E46DC4">
        <w:rPr>
          <w:sz w:val="26"/>
          <w:szCs w:val="26"/>
          <w:lang w:val="uk-UA"/>
        </w:rPr>
        <w:t>8</w:t>
      </w:r>
      <w:r w:rsidR="00CA6137">
        <w:rPr>
          <w:sz w:val="26"/>
          <w:szCs w:val="26"/>
          <w:lang w:val="uk-UA"/>
        </w:rPr>
        <w:t xml:space="preserve"> </w:t>
      </w:r>
      <w:r w:rsidR="00E46DC4">
        <w:rPr>
          <w:sz w:val="26"/>
          <w:szCs w:val="26"/>
          <w:lang w:val="uk-UA"/>
        </w:rPr>
        <w:t>355</w:t>
      </w:r>
      <w:r w:rsidRPr="00AD2A2B">
        <w:rPr>
          <w:sz w:val="26"/>
          <w:szCs w:val="26"/>
          <w:lang w:val="uk-UA"/>
        </w:rPr>
        <w:t xml:space="preserve"> тис. грн.</w:t>
      </w:r>
      <w:r>
        <w:rPr>
          <w:sz w:val="26"/>
          <w:szCs w:val="26"/>
          <w:lang w:val="uk-UA"/>
        </w:rPr>
        <w:t xml:space="preserve"> </w:t>
      </w:r>
      <w:r w:rsidRPr="00AD2A2B">
        <w:rPr>
          <w:sz w:val="26"/>
          <w:szCs w:val="26"/>
          <w:lang w:val="uk-UA"/>
        </w:rPr>
        <w:t xml:space="preserve"> Знос основних фондів </w:t>
      </w:r>
      <w:r w:rsidRPr="008A7353">
        <w:rPr>
          <w:sz w:val="26"/>
          <w:szCs w:val="26"/>
          <w:lang w:val="uk-UA"/>
        </w:rPr>
        <w:t xml:space="preserve">складає </w:t>
      </w:r>
      <w:r w:rsidR="008A7353" w:rsidRPr="008A7353">
        <w:rPr>
          <w:sz w:val="26"/>
          <w:szCs w:val="26"/>
          <w:lang w:val="uk-UA"/>
        </w:rPr>
        <w:t>65,</w:t>
      </w:r>
      <w:r w:rsidR="00E46DC4">
        <w:rPr>
          <w:sz w:val="26"/>
          <w:szCs w:val="26"/>
          <w:lang w:val="uk-UA"/>
        </w:rPr>
        <w:t>7</w:t>
      </w:r>
      <w:r w:rsidRPr="008A7353">
        <w:rPr>
          <w:sz w:val="26"/>
          <w:szCs w:val="26"/>
          <w:lang w:val="uk-UA"/>
        </w:rPr>
        <w:t xml:space="preserve"> %. Відповідно форми № 2 – інвестиції (квартальна) загальна сума фактично освоєних у </w:t>
      </w:r>
      <w:r w:rsidR="00E21F09" w:rsidRPr="00211527">
        <w:rPr>
          <w:sz w:val="26"/>
          <w:szCs w:val="26"/>
          <w:lang w:val="uk-UA"/>
        </w:rPr>
        <w:t>3</w:t>
      </w:r>
      <w:r w:rsidRPr="008A7353">
        <w:rPr>
          <w:sz w:val="26"/>
          <w:szCs w:val="26"/>
          <w:lang w:val="uk-UA"/>
        </w:rPr>
        <w:t xml:space="preserve">-му кварталі 2016 року капітальних вкладень за рахунок </w:t>
      </w:r>
      <w:r w:rsidR="008A7353">
        <w:rPr>
          <w:sz w:val="26"/>
          <w:szCs w:val="26"/>
          <w:lang w:val="uk-UA"/>
        </w:rPr>
        <w:t>власних коштів (</w:t>
      </w:r>
      <w:r w:rsidRPr="008A7353">
        <w:rPr>
          <w:sz w:val="26"/>
          <w:szCs w:val="26"/>
          <w:lang w:val="uk-UA"/>
        </w:rPr>
        <w:t>амортизаційн</w:t>
      </w:r>
      <w:r w:rsidR="008A7353">
        <w:rPr>
          <w:sz w:val="26"/>
          <w:szCs w:val="26"/>
          <w:lang w:val="uk-UA"/>
        </w:rPr>
        <w:t>і</w:t>
      </w:r>
      <w:r w:rsidRPr="008A7353">
        <w:rPr>
          <w:sz w:val="26"/>
          <w:szCs w:val="26"/>
          <w:lang w:val="uk-UA"/>
        </w:rPr>
        <w:t xml:space="preserve"> відрахуван</w:t>
      </w:r>
      <w:r w:rsidR="008A7353">
        <w:rPr>
          <w:sz w:val="26"/>
          <w:szCs w:val="26"/>
          <w:lang w:val="uk-UA"/>
        </w:rPr>
        <w:t>ня)</w:t>
      </w:r>
      <w:r w:rsidRPr="008A7353">
        <w:rPr>
          <w:sz w:val="26"/>
          <w:szCs w:val="26"/>
          <w:lang w:val="uk-UA"/>
        </w:rPr>
        <w:t xml:space="preserve"> складає</w:t>
      </w:r>
      <w:r w:rsidRPr="00AD2A2B">
        <w:rPr>
          <w:sz w:val="26"/>
          <w:szCs w:val="26"/>
          <w:lang w:val="uk-UA"/>
        </w:rPr>
        <w:t xml:space="preserve"> </w:t>
      </w:r>
      <w:r w:rsidR="00E46DC4">
        <w:rPr>
          <w:sz w:val="26"/>
          <w:szCs w:val="26"/>
          <w:lang w:val="uk-UA"/>
        </w:rPr>
        <w:t>1669</w:t>
      </w:r>
      <w:r w:rsidR="0078770A">
        <w:rPr>
          <w:sz w:val="26"/>
          <w:szCs w:val="26"/>
          <w:lang w:val="uk-UA"/>
        </w:rPr>
        <w:t>,0</w:t>
      </w:r>
      <w:r w:rsidRPr="00AD2A2B">
        <w:rPr>
          <w:sz w:val="26"/>
          <w:szCs w:val="26"/>
          <w:lang w:val="uk-UA"/>
        </w:rPr>
        <w:t xml:space="preserve"> тис. грн.</w:t>
      </w:r>
    </w:p>
    <w:p w:rsidR="002E4AC3" w:rsidRDefault="002E4AC3" w:rsidP="001538FF">
      <w:pPr>
        <w:spacing w:line="360" w:lineRule="exact"/>
        <w:ind w:firstLine="567"/>
        <w:jc w:val="both"/>
        <w:rPr>
          <w:sz w:val="26"/>
          <w:szCs w:val="26"/>
          <w:lang w:val="uk-UA"/>
        </w:rPr>
      </w:pPr>
    </w:p>
    <w:p w:rsidR="001538FF" w:rsidRDefault="001538FF" w:rsidP="001538FF">
      <w:pPr>
        <w:spacing w:line="276" w:lineRule="auto"/>
        <w:jc w:val="right"/>
        <w:rPr>
          <w:sz w:val="26"/>
          <w:szCs w:val="26"/>
          <w:lang w:val="uk-UA"/>
        </w:rPr>
      </w:pPr>
    </w:p>
    <w:p w:rsidR="001538FF" w:rsidRPr="001560D9" w:rsidRDefault="001538FF" w:rsidP="00874206">
      <w:pPr>
        <w:spacing w:after="120" w:line="360" w:lineRule="exact"/>
        <w:jc w:val="right"/>
        <w:rPr>
          <w:sz w:val="26"/>
          <w:szCs w:val="26"/>
          <w:lang w:val="uk-UA"/>
        </w:rPr>
      </w:pPr>
      <w:r w:rsidRPr="001560D9">
        <w:rPr>
          <w:sz w:val="26"/>
          <w:szCs w:val="26"/>
          <w:lang w:val="uk-UA"/>
        </w:rPr>
        <w:lastRenderedPageBreak/>
        <w:t>Пооб’єктне розшифрування придбання основних фондів                    (тис. грн.)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5"/>
        <w:gridCol w:w="877"/>
        <w:gridCol w:w="967"/>
        <w:gridCol w:w="1252"/>
        <w:gridCol w:w="986"/>
      </w:tblGrid>
      <w:tr w:rsidR="001538FF" w:rsidRPr="00801799" w:rsidTr="005259D3">
        <w:trPr>
          <w:trHeight w:val="315"/>
          <w:jc w:val="center"/>
        </w:trPr>
        <w:tc>
          <w:tcPr>
            <w:tcW w:w="6105" w:type="dxa"/>
            <w:shd w:val="clear" w:color="auto" w:fill="auto"/>
            <w:vAlign w:val="center"/>
            <w:hideMark/>
          </w:tcPr>
          <w:p w:rsidR="001538FF" w:rsidRPr="00801799" w:rsidRDefault="001538FF" w:rsidP="001538FF">
            <w:pPr>
              <w:jc w:val="both"/>
              <w:rPr>
                <w:color w:val="000000"/>
                <w:sz w:val="23"/>
                <w:szCs w:val="23"/>
                <w:lang w:val="uk-UA" w:eastAsia="uk-UA"/>
              </w:rPr>
            </w:pPr>
            <w:r w:rsidRPr="00801799">
              <w:rPr>
                <w:color w:val="000000"/>
                <w:sz w:val="23"/>
                <w:szCs w:val="23"/>
                <w:lang w:val="uk-UA" w:eastAsia="uk-UA"/>
              </w:rPr>
              <w:t> </w:t>
            </w:r>
          </w:p>
        </w:tc>
        <w:tc>
          <w:tcPr>
            <w:tcW w:w="3096" w:type="dxa"/>
            <w:gridSpan w:val="3"/>
            <w:shd w:val="clear" w:color="auto" w:fill="auto"/>
            <w:vAlign w:val="center"/>
            <w:hideMark/>
          </w:tcPr>
          <w:p w:rsidR="001538FF" w:rsidRPr="00801799" w:rsidRDefault="00E21F09" w:rsidP="001538FF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en-US" w:eastAsia="uk-UA"/>
              </w:rPr>
              <w:t>I</w:t>
            </w:r>
            <w:r w:rsidR="00337A3A">
              <w:rPr>
                <w:color w:val="000000"/>
                <w:sz w:val="23"/>
                <w:szCs w:val="23"/>
                <w:lang w:val="en-US" w:eastAsia="uk-UA"/>
              </w:rPr>
              <w:t>I</w:t>
            </w:r>
            <w:r w:rsidR="001538FF" w:rsidRPr="00801799">
              <w:rPr>
                <w:color w:val="000000"/>
                <w:sz w:val="23"/>
                <w:szCs w:val="23"/>
                <w:lang w:val="uk-UA" w:eastAsia="uk-UA"/>
              </w:rPr>
              <w:t>І квартал 2016 року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  <w:hideMark/>
          </w:tcPr>
          <w:p w:rsidR="001538FF" w:rsidRPr="00801799" w:rsidRDefault="001538FF" w:rsidP="001538FF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 w:rsidRPr="00801799">
              <w:rPr>
                <w:color w:val="000000"/>
                <w:sz w:val="23"/>
                <w:szCs w:val="23"/>
                <w:lang w:val="uk-UA" w:eastAsia="uk-UA"/>
              </w:rPr>
              <w:t xml:space="preserve">Звіт за </w:t>
            </w:r>
            <w:r w:rsidR="00337A3A">
              <w:rPr>
                <w:color w:val="000000"/>
                <w:sz w:val="23"/>
                <w:szCs w:val="23"/>
                <w:lang w:val="en-US" w:eastAsia="uk-UA"/>
              </w:rPr>
              <w:t>I</w:t>
            </w:r>
            <w:r w:rsidRPr="00801799">
              <w:rPr>
                <w:color w:val="000000"/>
                <w:sz w:val="23"/>
                <w:szCs w:val="23"/>
                <w:lang w:val="uk-UA" w:eastAsia="uk-UA"/>
              </w:rPr>
              <w:t>І</w:t>
            </w:r>
            <w:r w:rsidR="00E21F09">
              <w:rPr>
                <w:color w:val="000000"/>
                <w:sz w:val="23"/>
                <w:szCs w:val="23"/>
                <w:lang w:val="en-US" w:eastAsia="uk-UA"/>
              </w:rPr>
              <w:t>I</w:t>
            </w:r>
            <w:r w:rsidRPr="00801799">
              <w:rPr>
                <w:color w:val="000000"/>
                <w:sz w:val="23"/>
                <w:szCs w:val="23"/>
                <w:lang w:val="uk-UA" w:eastAsia="uk-UA"/>
              </w:rPr>
              <w:t xml:space="preserve"> кв.2015 року</w:t>
            </w:r>
          </w:p>
        </w:tc>
      </w:tr>
      <w:tr w:rsidR="001538FF" w:rsidRPr="00801799" w:rsidTr="00B841BE">
        <w:trPr>
          <w:trHeight w:val="263"/>
          <w:jc w:val="center"/>
        </w:trPr>
        <w:tc>
          <w:tcPr>
            <w:tcW w:w="6105" w:type="dxa"/>
            <w:shd w:val="clear" w:color="auto" w:fill="auto"/>
            <w:vAlign w:val="center"/>
            <w:hideMark/>
          </w:tcPr>
          <w:p w:rsidR="001538FF" w:rsidRPr="00801799" w:rsidRDefault="001538FF" w:rsidP="001538FF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 w:rsidRPr="00801799">
              <w:rPr>
                <w:color w:val="000000"/>
                <w:sz w:val="23"/>
                <w:szCs w:val="23"/>
                <w:lang w:val="uk-UA" w:eastAsia="uk-UA"/>
              </w:rPr>
              <w:t>Найменування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1538FF" w:rsidRPr="00801799" w:rsidRDefault="001538FF" w:rsidP="001538FF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 w:rsidRPr="00801799">
              <w:rPr>
                <w:color w:val="000000"/>
                <w:sz w:val="23"/>
                <w:szCs w:val="23"/>
                <w:lang w:val="uk-UA" w:eastAsia="uk-UA"/>
              </w:rPr>
              <w:t>план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1538FF" w:rsidRPr="00801799" w:rsidRDefault="001538FF" w:rsidP="001538FF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 w:rsidRPr="00801799">
              <w:rPr>
                <w:color w:val="000000"/>
                <w:sz w:val="23"/>
                <w:szCs w:val="23"/>
                <w:lang w:val="uk-UA" w:eastAsia="uk-UA"/>
              </w:rPr>
              <w:t>звіт</w:t>
            </w:r>
          </w:p>
        </w:tc>
        <w:tc>
          <w:tcPr>
            <w:tcW w:w="1252" w:type="dxa"/>
            <w:shd w:val="clear" w:color="auto" w:fill="auto"/>
            <w:hideMark/>
          </w:tcPr>
          <w:p w:rsidR="001538FF" w:rsidRPr="00801799" w:rsidRDefault="001538FF" w:rsidP="001538FF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 w:rsidRPr="00801799">
              <w:rPr>
                <w:color w:val="000000"/>
                <w:sz w:val="23"/>
                <w:szCs w:val="23"/>
                <w:lang w:val="uk-UA" w:eastAsia="uk-UA"/>
              </w:rPr>
              <w:t>виконання плану, %</w:t>
            </w:r>
          </w:p>
        </w:tc>
        <w:tc>
          <w:tcPr>
            <w:tcW w:w="986" w:type="dxa"/>
            <w:vMerge/>
            <w:vAlign w:val="center"/>
            <w:hideMark/>
          </w:tcPr>
          <w:p w:rsidR="001538FF" w:rsidRPr="00801799" w:rsidRDefault="001538FF" w:rsidP="001538FF">
            <w:pPr>
              <w:rPr>
                <w:color w:val="000000"/>
                <w:sz w:val="23"/>
                <w:szCs w:val="23"/>
                <w:lang w:val="uk-UA" w:eastAsia="uk-UA"/>
              </w:rPr>
            </w:pPr>
          </w:p>
        </w:tc>
      </w:tr>
      <w:tr w:rsidR="00EA56D4" w:rsidRPr="00801799" w:rsidTr="00B841BE">
        <w:trPr>
          <w:trHeight w:val="263"/>
          <w:jc w:val="center"/>
        </w:trPr>
        <w:tc>
          <w:tcPr>
            <w:tcW w:w="6105" w:type="dxa"/>
            <w:shd w:val="clear" w:color="auto" w:fill="auto"/>
            <w:vAlign w:val="center"/>
          </w:tcPr>
          <w:p w:rsidR="00EA56D4" w:rsidRPr="00801799" w:rsidRDefault="00EA56D4" w:rsidP="00EA56D4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 w:rsidRPr="00801799">
              <w:rPr>
                <w:color w:val="000000"/>
                <w:sz w:val="23"/>
                <w:szCs w:val="23"/>
                <w:lang w:val="uk-UA" w:eastAsia="uk-UA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A56D4" w:rsidRPr="00801799" w:rsidRDefault="00EA56D4" w:rsidP="00EA56D4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 w:rsidRPr="00801799">
              <w:rPr>
                <w:color w:val="000000"/>
                <w:sz w:val="23"/>
                <w:szCs w:val="23"/>
                <w:lang w:val="uk-UA" w:eastAsia="uk-UA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EA56D4" w:rsidRPr="00801799" w:rsidRDefault="00EA56D4" w:rsidP="00EA56D4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 w:rsidRPr="00801799">
              <w:rPr>
                <w:color w:val="000000"/>
                <w:sz w:val="23"/>
                <w:szCs w:val="23"/>
                <w:lang w:val="uk-UA" w:eastAsia="uk-UA"/>
              </w:rPr>
              <w:t>3</w:t>
            </w:r>
          </w:p>
        </w:tc>
        <w:tc>
          <w:tcPr>
            <w:tcW w:w="1252" w:type="dxa"/>
            <w:shd w:val="clear" w:color="auto" w:fill="auto"/>
          </w:tcPr>
          <w:p w:rsidR="00EA56D4" w:rsidRPr="00801799" w:rsidRDefault="00EA56D4" w:rsidP="00EA56D4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 w:rsidRPr="00801799">
              <w:rPr>
                <w:color w:val="000000"/>
                <w:sz w:val="23"/>
                <w:szCs w:val="23"/>
                <w:lang w:val="uk-UA" w:eastAsia="uk-UA"/>
              </w:rPr>
              <w:t>4</w:t>
            </w:r>
          </w:p>
        </w:tc>
        <w:tc>
          <w:tcPr>
            <w:tcW w:w="986" w:type="dxa"/>
            <w:vAlign w:val="center"/>
          </w:tcPr>
          <w:p w:rsidR="00EA56D4" w:rsidRPr="00801799" w:rsidRDefault="00EA56D4" w:rsidP="00EA56D4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 w:rsidRPr="00801799">
              <w:rPr>
                <w:color w:val="000000"/>
                <w:sz w:val="23"/>
                <w:szCs w:val="23"/>
                <w:lang w:val="uk-UA" w:eastAsia="uk-UA"/>
              </w:rPr>
              <w:t>5</w:t>
            </w:r>
          </w:p>
        </w:tc>
      </w:tr>
      <w:tr w:rsidR="001538FF" w:rsidRPr="00801799" w:rsidTr="00B841BE">
        <w:trPr>
          <w:trHeight w:val="185"/>
          <w:jc w:val="center"/>
        </w:trPr>
        <w:tc>
          <w:tcPr>
            <w:tcW w:w="6105" w:type="dxa"/>
            <w:shd w:val="clear" w:color="auto" w:fill="auto"/>
            <w:vAlign w:val="center"/>
            <w:hideMark/>
          </w:tcPr>
          <w:p w:rsidR="001538FF" w:rsidRPr="00801799" w:rsidRDefault="001538FF" w:rsidP="001538FF">
            <w:pPr>
              <w:rPr>
                <w:b/>
                <w:bCs/>
                <w:color w:val="000000"/>
                <w:sz w:val="23"/>
                <w:szCs w:val="23"/>
                <w:lang w:val="uk-UA" w:eastAsia="uk-UA"/>
              </w:rPr>
            </w:pPr>
            <w:r w:rsidRPr="00801799">
              <w:rPr>
                <w:b/>
                <w:bCs/>
                <w:color w:val="000000"/>
                <w:sz w:val="23"/>
                <w:szCs w:val="23"/>
                <w:lang w:val="uk-UA" w:eastAsia="uk-UA"/>
              </w:rPr>
              <w:t xml:space="preserve">Капітальні інвестиції,  усього  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538FF" w:rsidRPr="00801799" w:rsidRDefault="001A4E3E" w:rsidP="001A4E3E">
            <w:pPr>
              <w:jc w:val="center"/>
              <w:rPr>
                <w:b/>
                <w:bCs/>
                <w:color w:val="000000"/>
                <w:sz w:val="23"/>
                <w:szCs w:val="23"/>
                <w:lang w:val="uk-UA" w:eastAsia="uk-UA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uk-UA" w:eastAsia="uk-UA"/>
              </w:rPr>
              <w:t>48850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538FF" w:rsidRPr="00543E2B" w:rsidRDefault="00543E2B" w:rsidP="00B5632E">
            <w:pPr>
              <w:jc w:val="center"/>
              <w:rPr>
                <w:b/>
                <w:bCs/>
                <w:color w:val="000000"/>
                <w:sz w:val="23"/>
                <w:szCs w:val="23"/>
                <w:lang w:eastAsia="uk-UA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uk-UA"/>
              </w:rPr>
              <w:t>1669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538FF" w:rsidRPr="00801799" w:rsidRDefault="00543E2B" w:rsidP="00E76123">
            <w:pPr>
              <w:jc w:val="center"/>
              <w:rPr>
                <w:b/>
                <w:color w:val="000000"/>
                <w:sz w:val="23"/>
                <w:szCs w:val="23"/>
                <w:lang w:val="uk-UA" w:eastAsia="uk-UA"/>
              </w:rPr>
            </w:pPr>
            <w:r>
              <w:rPr>
                <w:b/>
                <w:color w:val="000000"/>
                <w:sz w:val="23"/>
                <w:szCs w:val="23"/>
                <w:lang w:val="uk-UA" w:eastAsia="uk-UA"/>
              </w:rPr>
              <w:t>3,</w:t>
            </w:r>
            <w:r w:rsidR="001A4E3E">
              <w:rPr>
                <w:b/>
                <w:color w:val="000000"/>
                <w:sz w:val="23"/>
                <w:szCs w:val="23"/>
                <w:lang w:val="uk-UA" w:eastAsia="uk-UA"/>
              </w:rPr>
              <w:t>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538FF" w:rsidRPr="00801799" w:rsidRDefault="0016103A" w:rsidP="001538FF">
            <w:pPr>
              <w:jc w:val="center"/>
              <w:rPr>
                <w:b/>
                <w:bCs/>
                <w:color w:val="000000"/>
                <w:sz w:val="23"/>
                <w:szCs w:val="23"/>
                <w:lang w:val="uk-UA" w:eastAsia="uk-UA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uk-UA" w:eastAsia="uk-UA"/>
              </w:rPr>
              <w:t>5689</w:t>
            </w:r>
          </w:p>
        </w:tc>
      </w:tr>
      <w:tr w:rsidR="001538FF" w:rsidRPr="00801799" w:rsidTr="00B841BE">
        <w:trPr>
          <w:trHeight w:val="85"/>
          <w:jc w:val="center"/>
        </w:trPr>
        <w:tc>
          <w:tcPr>
            <w:tcW w:w="6105" w:type="dxa"/>
            <w:shd w:val="clear" w:color="auto" w:fill="auto"/>
            <w:vAlign w:val="center"/>
            <w:hideMark/>
          </w:tcPr>
          <w:p w:rsidR="001538FF" w:rsidRPr="00801799" w:rsidRDefault="001538FF" w:rsidP="001538FF">
            <w:pPr>
              <w:rPr>
                <w:color w:val="000000"/>
                <w:sz w:val="23"/>
                <w:szCs w:val="23"/>
                <w:lang w:val="uk-UA" w:eastAsia="uk-UA"/>
              </w:rPr>
            </w:pPr>
            <w:r w:rsidRPr="00801799">
              <w:rPr>
                <w:color w:val="000000"/>
                <w:sz w:val="23"/>
                <w:szCs w:val="23"/>
                <w:lang w:val="uk-UA" w:eastAsia="uk-UA"/>
              </w:rPr>
              <w:t>в т.ч.: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538FF" w:rsidRPr="00801799" w:rsidRDefault="005253AB" w:rsidP="001538FF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538FF" w:rsidRPr="00801799" w:rsidRDefault="005253AB" w:rsidP="001538FF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538FF" w:rsidRPr="00801799" w:rsidRDefault="005253AB" w:rsidP="001538FF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538FF" w:rsidRPr="00801799" w:rsidRDefault="00561D67" w:rsidP="001538FF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</w:tr>
      <w:tr w:rsidR="001538FF" w:rsidRPr="00801799" w:rsidTr="00B841BE">
        <w:trPr>
          <w:trHeight w:val="125"/>
          <w:jc w:val="center"/>
        </w:trPr>
        <w:tc>
          <w:tcPr>
            <w:tcW w:w="6105" w:type="dxa"/>
            <w:shd w:val="clear" w:color="auto" w:fill="auto"/>
            <w:vAlign w:val="center"/>
            <w:hideMark/>
          </w:tcPr>
          <w:p w:rsidR="001538FF" w:rsidRPr="00801799" w:rsidRDefault="001538FF" w:rsidP="001538FF">
            <w:pPr>
              <w:rPr>
                <w:b/>
                <w:bCs/>
                <w:color w:val="000000"/>
                <w:sz w:val="23"/>
                <w:szCs w:val="23"/>
                <w:lang w:val="uk-UA" w:eastAsia="uk-UA"/>
              </w:rPr>
            </w:pPr>
            <w:r w:rsidRPr="00801799">
              <w:rPr>
                <w:b/>
                <w:bCs/>
                <w:color w:val="000000"/>
                <w:sz w:val="23"/>
                <w:szCs w:val="23"/>
                <w:lang w:val="uk-UA" w:eastAsia="uk-UA"/>
              </w:rPr>
              <w:t>1.Капітальне будівництво: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538FF" w:rsidRPr="00801799" w:rsidRDefault="005253AB" w:rsidP="001538FF">
            <w:pPr>
              <w:jc w:val="center"/>
              <w:rPr>
                <w:b/>
                <w:bCs/>
                <w:color w:val="000000"/>
                <w:sz w:val="23"/>
                <w:szCs w:val="23"/>
                <w:lang w:val="uk-UA" w:eastAsia="uk-UA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uk-UA" w:eastAsia="uk-UA"/>
              </w:rPr>
              <w:t>2780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538FF" w:rsidRPr="00801799" w:rsidRDefault="00B90FD9" w:rsidP="001538FF">
            <w:pPr>
              <w:jc w:val="center"/>
              <w:rPr>
                <w:b/>
                <w:bCs/>
                <w:color w:val="000000"/>
                <w:sz w:val="23"/>
                <w:szCs w:val="23"/>
                <w:lang w:val="uk-UA" w:eastAsia="uk-UA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538FF" w:rsidRPr="00801799" w:rsidRDefault="00B90FD9" w:rsidP="001538FF">
            <w:pPr>
              <w:jc w:val="center"/>
              <w:rPr>
                <w:b/>
                <w:color w:val="000000"/>
                <w:sz w:val="23"/>
                <w:szCs w:val="23"/>
                <w:lang w:val="uk-UA" w:eastAsia="uk-UA"/>
              </w:rPr>
            </w:pPr>
            <w:r>
              <w:rPr>
                <w:b/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538FF" w:rsidRPr="008B2DC8" w:rsidRDefault="0016103A" w:rsidP="008B2DC8">
            <w:pPr>
              <w:jc w:val="center"/>
              <w:rPr>
                <w:b/>
                <w:bCs/>
                <w:color w:val="000000"/>
                <w:sz w:val="23"/>
                <w:szCs w:val="23"/>
                <w:lang w:val="en-US" w:eastAsia="uk-UA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uk-UA" w:eastAsia="uk-UA"/>
              </w:rPr>
              <w:t>1</w:t>
            </w:r>
            <w:r w:rsidR="008B2DC8">
              <w:rPr>
                <w:b/>
                <w:bCs/>
                <w:color w:val="000000"/>
                <w:sz w:val="23"/>
                <w:szCs w:val="23"/>
                <w:lang w:val="en-US" w:eastAsia="uk-UA"/>
              </w:rPr>
              <w:t>311</w:t>
            </w:r>
          </w:p>
        </w:tc>
      </w:tr>
      <w:tr w:rsidR="0089308D" w:rsidRPr="00801799" w:rsidTr="00B841BE">
        <w:trPr>
          <w:trHeight w:val="111"/>
          <w:jc w:val="center"/>
        </w:trPr>
        <w:tc>
          <w:tcPr>
            <w:tcW w:w="6105" w:type="dxa"/>
            <w:shd w:val="clear" w:color="auto" w:fill="auto"/>
            <w:vAlign w:val="center"/>
          </w:tcPr>
          <w:p w:rsidR="0089308D" w:rsidRPr="00801799" w:rsidRDefault="0089308D" w:rsidP="001538FF">
            <w:pPr>
              <w:rPr>
                <w:color w:val="000000"/>
                <w:sz w:val="23"/>
                <w:szCs w:val="23"/>
                <w:lang w:val="uk-UA" w:eastAsia="uk-UA"/>
              </w:rPr>
            </w:pPr>
            <w:r w:rsidRPr="0089308D">
              <w:rPr>
                <w:color w:val="000000"/>
                <w:sz w:val="23"/>
                <w:szCs w:val="23"/>
                <w:lang w:val="uk-UA" w:eastAsia="uk-UA"/>
              </w:rPr>
              <w:t>Буріння свердловин – 2 од.</w:t>
            </w:r>
            <w:r w:rsidR="003328C1">
              <w:rPr>
                <w:color w:val="000000"/>
                <w:sz w:val="23"/>
                <w:szCs w:val="23"/>
                <w:lang w:val="uk-UA" w:eastAsia="uk-UA"/>
              </w:rPr>
              <w:t>/2016 р.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89308D" w:rsidRPr="00801799" w:rsidRDefault="005253AB" w:rsidP="001538FF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560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89308D" w:rsidRPr="00801799" w:rsidRDefault="00B90FD9" w:rsidP="001538FF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89308D" w:rsidRPr="00801799" w:rsidRDefault="00B90FD9" w:rsidP="001538FF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9308D" w:rsidRDefault="00B90FD9" w:rsidP="001538FF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</w:tr>
      <w:tr w:rsidR="001538FF" w:rsidRPr="00801799" w:rsidTr="00B841BE">
        <w:trPr>
          <w:trHeight w:val="111"/>
          <w:jc w:val="center"/>
        </w:trPr>
        <w:tc>
          <w:tcPr>
            <w:tcW w:w="6105" w:type="dxa"/>
            <w:shd w:val="clear" w:color="auto" w:fill="auto"/>
            <w:vAlign w:val="center"/>
            <w:hideMark/>
          </w:tcPr>
          <w:p w:rsidR="001538FF" w:rsidRPr="00801799" w:rsidRDefault="001538FF" w:rsidP="001538FF">
            <w:pPr>
              <w:rPr>
                <w:color w:val="000000"/>
                <w:sz w:val="23"/>
                <w:szCs w:val="23"/>
                <w:lang w:val="uk-UA" w:eastAsia="uk-UA"/>
              </w:rPr>
            </w:pPr>
            <w:r w:rsidRPr="00801799">
              <w:rPr>
                <w:color w:val="000000"/>
                <w:sz w:val="23"/>
                <w:szCs w:val="23"/>
                <w:lang w:val="uk-UA" w:eastAsia="uk-UA"/>
              </w:rPr>
              <w:t>Модульні котельні- 3од.</w:t>
            </w:r>
            <w:r w:rsidR="003328C1">
              <w:rPr>
                <w:color w:val="000000"/>
                <w:sz w:val="23"/>
                <w:szCs w:val="23"/>
                <w:lang w:val="uk-UA" w:eastAsia="uk-UA"/>
              </w:rPr>
              <w:t>/2016 р.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538FF" w:rsidRPr="00801799" w:rsidRDefault="005253AB" w:rsidP="001538FF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2220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538FF" w:rsidRPr="00801799" w:rsidRDefault="00B90FD9" w:rsidP="001538FF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538FF" w:rsidRPr="00801799" w:rsidRDefault="00B90FD9" w:rsidP="001538FF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538FF" w:rsidRPr="008B2DC8" w:rsidRDefault="0016103A" w:rsidP="008B2DC8">
            <w:pPr>
              <w:jc w:val="center"/>
              <w:rPr>
                <w:color w:val="000000"/>
                <w:sz w:val="23"/>
                <w:szCs w:val="23"/>
                <w:lang w:val="en-US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1</w:t>
            </w:r>
            <w:r w:rsidR="008B2DC8">
              <w:rPr>
                <w:color w:val="000000"/>
                <w:sz w:val="23"/>
                <w:szCs w:val="23"/>
                <w:lang w:val="en-US" w:eastAsia="uk-UA"/>
              </w:rPr>
              <w:t>311</w:t>
            </w:r>
          </w:p>
        </w:tc>
      </w:tr>
      <w:tr w:rsidR="001538FF" w:rsidRPr="00801799" w:rsidTr="00B841BE">
        <w:trPr>
          <w:trHeight w:val="85"/>
          <w:jc w:val="center"/>
        </w:trPr>
        <w:tc>
          <w:tcPr>
            <w:tcW w:w="6105" w:type="dxa"/>
            <w:shd w:val="clear" w:color="auto" w:fill="auto"/>
            <w:vAlign w:val="center"/>
            <w:hideMark/>
          </w:tcPr>
          <w:p w:rsidR="001538FF" w:rsidRPr="00801799" w:rsidRDefault="001538FF" w:rsidP="001538FF">
            <w:pPr>
              <w:rPr>
                <w:b/>
                <w:bCs/>
                <w:color w:val="000000"/>
                <w:sz w:val="23"/>
                <w:szCs w:val="23"/>
                <w:lang w:val="uk-UA" w:eastAsia="uk-UA"/>
              </w:rPr>
            </w:pPr>
            <w:r w:rsidRPr="00801799">
              <w:rPr>
                <w:b/>
                <w:bCs/>
                <w:color w:val="000000"/>
                <w:sz w:val="23"/>
                <w:szCs w:val="23"/>
                <w:lang w:val="uk-UA" w:eastAsia="uk-UA"/>
              </w:rPr>
              <w:t>2. Придбання основних фондів: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538FF" w:rsidRPr="00801799" w:rsidRDefault="001A4E3E" w:rsidP="001A4E3E">
            <w:pPr>
              <w:jc w:val="center"/>
              <w:rPr>
                <w:b/>
                <w:bCs/>
                <w:color w:val="000000"/>
                <w:sz w:val="23"/>
                <w:szCs w:val="23"/>
                <w:lang w:val="uk-UA" w:eastAsia="uk-UA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uk-UA" w:eastAsia="uk-UA"/>
              </w:rPr>
              <w:t>19370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538FF" w:rsidRPr="00801799" w:rsidRDefault="00543E2B" w:rsidP="001538FF">
            <w:pPr>
              <w:jc w:val="center"/>
              <w:rPr>
                <w:b/>
                <w:bCs/>
                <w:color w:val="000000"/>
                <w:sz w:val="23"/>
                <w:szCs w:val="23"/>
                <w:lang w:val="uk-UA" w:eastAsia="uk-UA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uk-UA" w:eastAsia="uk-UA"/>
              </w:rPr>
              <w:t>682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538FF" w:rsidRPr="00801799" w:rsidRDefault="00123B46" w:rsidP="001538FF">
            <w:pPr>
              <w:jc w:val="center"/>
              <w:rPr>
                <w:b/>
                <w:color w:val="000000"/>
                <w:sz w:val="23"/>
                <w:szCs w:val="23"/>
                <w:lang w:val="uk-UA" w:eastAsia="uk-UA"/>
              </w:rPr>
            </w:pPr>
            <w:r>
              <w:rPr>
                <w:b/>
                <w:color w:val="000000"/>
                <w:sz w:val="23"/>
                <w:szCs w:val="23"/>
                <w:lang w:val="uk-UA" w:eastAsia="uk-UA"/>
              </w:rPr>
              <w:t>3,</w:t>
            </w:r>
            <w:r w:rsidR="001A4E3E">
              <w:rPr>
                <w:b/>
                <w:color w:val="000000"/>
                <w:sz w:val="23"/>
                <w:szCs w:val="23"/>
                <w:lang w:val="uk-UA" w:eastAsia="uk-UA"/>
              </w:rPr>
              <w:t>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538FF" w:rsidRPr="008B2DC8" w:rsidRDefault="0016103A" w:rsidP="008B2DC8">
            <w:pPr>
              <w:jc w:val="center"/>
              <w:rPr>
                <w:b/>
                <w:bCs/>
                <w:color w:val="000000"/>
                <w:sz w:val="23"/>
                <w:szCs w:val="23"/>
                <w:lang w:val="en-US" w:eastAsia="uk-UA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uk-UA" w:eastAsia="uk-UA"/>
              </w:rPr>
              <w:t>1</w:t>
            </w:r>
            <w:r w:rsidR="008B2DC8">
              <w:rPr>
                <w:b/>
                <w:bCs/>
                <w:color w:val="000000"/>
                <w:sz w:val="23"/>
                <w:szCs w:val="23"/>
                <w:lang w:val="en-US" w:eastAsia="uk-UA"/>
              </w:rPr>
              <w:t>794</w:t>
            </w:r>
          </w:p>
        </w:tc>
      </w:tr>
      <w:tr w:rsidR="00B841BE" w:rsidRPr="00801799" w:rsidTr="00B841BE">
        <w:trPr>
          <w:trHeight w:val="133"/>
          <w:jc w:val="center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1BE" w:rsidRPr="00801799" w:rsidRDefault="00B841BE" w:rsidP="00F850F1">
            <w:pPr>
              <w:rPr>
                <w:color w:val="000000"/>
                <w:sz w:val="23"/>
                <w:szCs w:val="23"/>
                <w:lang w:val="uk-UA" w:eastAsia="uk-UA"/>
              </w:rPr>
            </w:pPr>
            <w:r w:rsidRPr="00801799">
              <w:rPr>
                <w:color w:val="000000"/>
                <w:sz w:val="23"/>
                <w:szCs w:val="23"/>
                <w:lang w:val="uk-UA" w:eastAsia="uk-UA"/>
              </w:rPr>
              <w:t>Обчислювальна техніка, електроустаткування та інше обладнання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1BE" w:rsidRPr="00801799" w:rsidRDefault="00B841BE" w:rsidP="00F850F1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660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1BE" w:rsidRPr="00801799" w:rsidRDefault="00123B46" w:rsidP="00F850F1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662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1BE" w:rsidRPr="00801799" w:rsidRDefault="00123B46" w:rsidP="00A04755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1</w:t>
            </w:r>
            <w:r w:rsidR="00A04755">
              <w:rPr>
                <w:color w:val="000000"/>
                <w:sz w:val="23"/>
                <w:szCs w:val="23"/>
                <w:lang w:val="uk-UA" w:eastAsia="uk-UA"/>
              </w:rPr>
              <w:t>0</w:t>
            </w:r>
            <w:r>
              <w:rPr>
                <w:color w:val="000000"/>
                <w:sz w:val="23"/>
                <w:szCs w:val="23"/>
                <w:lang w:val="uk-UA" w:eastAsia="uk-UA"/>
              </w:rPr>
              <w:t>0,3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1BE" w:rsidRPr="008B2DC8" w:rsidRDefault="008B2DC8" w:rsidP="008B2DC8">
            <w:pPr>
              <w:jc w:val="center"/>
              <w:rPr>
                <w:color w:val="000000"/>
                <w:sz w:val="23"/>
                <w:szCs w:val="23"/>
                <w:lang w:val="en-US" w:eastAsia="uk-UA"/>
              </w:rPr>
            </w:pPr>
            <w:r>
              <w:rPr>
                <w:color w:val="000000"/>
                <w:sz w:val="23"/>
                <w:szCs w:val="23"/>
                <w:lang w:val="en-US" w:eastAsia="uk-UA"/>
              </w:rPr>
              <w:t>581</w:t>
            </w:r>
          </w:p>
        </w:tc>
      </w:tr>
      <w:tr w:rsidR="001538FF" w:rsidRPr="00801799" w:rsidTr="00B841BE">
        <w:trPr>
          <w:trHeight w:val="133"/>
          <w:jc w:val="center"/>
        </w:trPr>
        <w:tc>
          <w:tcPr>
            <w:tcW w:w="6105" w:type="dxa"/>
            <w:shd w:val="clear" w:color="auto" w:fill="auto"/>
            <w:vAlign w:val="center"/>
            <w:hideMark/>
          </w:tcPr>
          <w:p w:rsidR="001538FF" w:rsidRPr="00801799" w:rsidRDefault="005253AB" w:rsidP="0089308D">
            <w:pPr>
              <w:rPr>
                <w:color w:val="000000"/>
                <w:sz w:val="23"/>
                <w:szCs w:val="23"/>
                <w:lang w:val="uk-UA" w:eastAsia="uk-UA"/>
              </w:rPr>
            </w:pPr>
            <w:r w:rsidRPr="005253AB">
              <w:rPr>
                <w:color w:val="000000"/>
                <w:sz w:val="23"/>
                <w:szCs w:val="23"/>
                <w:lang w:val="uk-UA" w:eastAsia="uk-UA"/>
              </w:rPr>
              <w:t>Автонавантажувач ковшовий Bobcat S590 – 2од.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538FF" w:rsidRPr="00801799" w:rsidRDefault="005253AB" w:rsidP="001538FF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3000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538FF" w:rsidRPr="00801799" w:rsidRDefault="00B90FD9" w:rsidP="001538FF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538FF" w:rsidRPr="00801799" w:rsidRDefault="00B90FD9" w:rsidP="001538FF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538FF" w:rsidRPr="00801799" w:rsidRDefault="00561D67" w:rsidP="001538FF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</w:tr>
      <w:tr w:rsidR="00B841BE" w:rsidRPr="00801799" w:rsidTr="00B841BE">
        <w:trPr>
          <w:trHeight w:val="133"/>
          <w:jc w:val="center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1BE" w:rsidRPr="00B841BE" w:rsidRDefault="00B841BE" w:rsidP="00B841BE">
            <w:pPr>
              <w:rPr>
                <w:color w:val="000000"/>
                <w:sz w:val="23"/>
                <w:szCs w:val="23"/>
                <w:lang w:val="uk-UA" w:eastAsia="uk-UA"/>
              </w:rPr>
            </w:pPr>
            <w:r w:rsidRPr="00B841BE">
              <w:rPr>
                <w:color w:val="000000"/>
                <w:sz w:val="23"/>
                <w:szCs w:val="23"/>
                <w:lang w:val="uk-UA" w:eastAsia="uk-UA"/>
              </w:rPr>
              <w:t>Портовий тягач "Kalmar" – 1 од.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1BE" w:rsidRPr="005253AB" w:rsidRDefault="00B841BE" w:rsidP="00F850F1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7550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1BE" w:rsidRPr="00B841BE" w:rsidRDefault="00B841BE" w:rsidP="00F850F1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 w:rsidRPr="00B841BE"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1BE" w:rsidRPr="00B841BE" w:rsidRDefault="00B841BE" w:rsidP="00F850F1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 w:rsidRPr="00B841BE"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1BE" w:rsidRPr="00B841BE" w:rsidRDefault="00B841BE" w:rsidP="00F850F1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 w:rsidRPr="00B841BE">
              <w:rPr>
                <w:color w:val="000000"/>
                <w:sz w:val="23"/>
                <w:szCs w:val="23"/>
                <w:lang w:val="uk-UA" w:eastAsia="uk-UA"/>
              </w:rPr>
              <w:t>141</w:t>
            </w:r>
          </w:p>
        </w:tc>
      </w:tr>
      <w:tr w:rsidR="00B841BE" w:rsidRPr="00801799" w:rsidTr="00B841BE">
        <w:trPr>
          <w:trHeight w:val="133"/>
          <w:jc w:val="center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1BE" w:rsidRPr="00801799" w:rsidRDefault="00B841BE" w:rsidP="00F850F1">
            <w:pPr>
              <w:rPr>
                <w:color w:val="000000"/>
                <w:sz w:val="23"/>
                <w:szCs w:val="23"/>
                <w:lang w:val="uk-UA" w:eastAsia="uk-UA"/>
              </w:rPr>
            </w:pPr>
            <w:r w:rsidRPr="00801799">
              <w:rPr>
                <w:color w:val="000000"/>
                <w:sz w:val="23"/>
                <w:szCs w:val="23"/>
                <w:lang w:val="uk-UA" w:eastAsia="uk-UA"/>
              </w:rPr>
              <w:t>Залізобетонні панелі - 1</w:t>
            </w:r>
            <w:r>
              <w:rPr>
                <w:color w:val="000000"/>
                <w:sz w:val="23"/>
                <w:szCs w:val="23"/>
                <w:lang w:val="uk-UA" w:eastAsia="uk-UA"/>
              </w:rPr>
              <w:t>5</w:t>
            </w:r>
            <w:r w:rsidRPr="00801799">
              <w:rPr>
                <w:color w:val="000000"/>
                <w:sz w:val="23"/>
                <w:szCs w:val="23"/>
                <w:lang w:val="uk-UA" w:eastAsia="uk-UA"/>
              </w:rPr>
              <w:t>0 од.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1BE" w:rsidRPr="00801799" w:rsidRDefault="00B841BE" w:rsidP="00F850F1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440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1BE" w:rsidRPr="00801799" w:rsidRDefault="00B841BE" w:rsidP="00F850F1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1BE" w:rsidRPr="00801799" w:rsidRDefault="00B841BE" w:rsidP="00F850F1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1BE" w:rsidRPr="00801799" w:rsidRDefault="00B841BE" w:rsidP="00F850F1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500</w:t>
            </w:r>
          </w:p>
        </w:tc>
      </w:tr>
      <w:tr w:rsidR="00B841BE" w:rsidRPr="00801799" w:rsidTr="00B841BE">
        <w:trPr>
          <w:trHeight w:val="133"/>
          <w:jc w:val="center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1BE" w:rsidRPr="00B841BE" w:rsidRDefault="00B841BE" w:rsidP="00B841BE">
            <w:pPr>
              <w:rPr>
                <w:color w:val="000000"/>
                <w:sz w:val="23"/>
                <w:szCs w:val="23"/>
                <w:lang w:val="uk-UA" w:eastAsia="uk-UA"/>
              </w:rPr>
            </w:pPr>
            <w:r w:rsidRPr="00B841BE">
              <w:rPr>
                <w:color w:val="000000"/>
                <w:sz w:val="23"/>
                <w:szCs w:val="23"/>
                <w:lang w:val="uk-UA" w:eastAsia="uk-UA"/>
              </w:rPr>
              <w:t>Мікроавтобус Н-1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1BE" w:rsidRPr="00801799" w:rsidRDefault="00B841BE" w:rsidP="00F850F1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940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1BE" w:rsidRPr="00801799" w:rsidRDefault="00B841BE" w:rsidP="00F850F1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1BE" w:rsidRPr="00801799" w:rsidRDefault="00B841BE" w:rsidP="00F850F1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1BE" w:rsidRPr="00801799" w:rsidRDefault="00B841BE" w:rsidP="00F850F1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</w:tr>
      <w:tr w:rsidR="00B841BE" w:rsidRPr="00801799" w:rsidTr="00B841BE">
        <w:trPr>
          <w:trHeight w:val="133"/>
          <w:jc w:val="center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1BE" w:rsidRPr="00B841BE" w:rsidRDefault="00B841BE" w:rsidP="00B841BE">
            <w:pPr>
              <w:rPr>
                <w:color w:val="000000"/>
                <w:sz w:val="23"/>
                <w:szCs w:val="23"/>
                <w:lang w:val="uk-UA" w:eastAsia="uk-UA"/>
              </w:rPr>
            </w:pPr>
            <w:r w:rsidRPr="00B841BE">
              <w:rPr>
                <w:color w:val="000000"/>
                <w:sz w:val="23"/>
                <w:szCs w:val="23"/>
                <w:lang w:val="uk-UA" w:eastAsia="uk-UA"/>
              </w:rPr>
              <w:t>Автобус міського типу – 1 од.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1BE" w:rsidRPr="00801799" w:rsidRDefault="00B841BE" w:rsidP="00F850F1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5550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1BE" w:rsidRPr="00801799" w:rsidRDefault="00B841BE" w:rsidP="00F850F1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1BE" w:rsidRPr="00801799" w:rsidRDefault="00B841BE" w:rsidP="00F850F1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1BE" w:rsidRPr="00801799" w:rsidRDefault="00B841BE" w:rsidP="00F850F1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</w:tr>
      <w:tr w:rsidR="00B841BE" w:rsidRPr="00801799" w:rsidTr="00B841BE">
        <w:trPr>
          <w:trHeight w:val="133"/>
          <w:jc w:val="center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1BE" w:rsidRPr="00B841BE" w:rsidRDefault="00B841BE" w:rsidP="00B841BE">
            <w:pPr>
              <w:rPr>
                <w:color w:val="000000"/>
                <w:sz w:val="23"/>
                <w:szCs w:val="23"/>
                <w:lang w:val="uk-UA" w:eastAsia="uk-UA"/>
              </w:rPr>
            </w:pPr>
            <w:r w:rsidRPr="00B841BE">
              <w:rPr>
                <w:color w:val="000000"/>
                <w:sz w:val="23"/>
                <w:szCs w:val="23"/>
                <w:lang w:val="uk-UA" w:eastAsia="uk-UA"/>
              </w:rPr>
              <w:t>Насос з частотним управлінням для  БСТБ-200 – 1од.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1BE" w:rsidRPr="00801799" w:rsidRDefault="00B841BE" w:rsidP="00F850F1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670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1BE" w:rsidRPr="00801799" w:rsidRDefault="00B841BE" w:rsidP="00F850F1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1BE" w:rsidRPr="00801799" w:rsidRDefault="00B841BE" w:rsidP="00F850F1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1BE" w:rsidRPr="00801799" w:rsidRDefault="00B841BE" w:rsidP="00F850F1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</w:tr>
      <w:tr w:rsidR="001538FF" w:rsidRPr="00801799" w:rsidTr="00B841BE">
        <w:trPr>
          <w:trHeight w:val="152"/>
          <w:jc w:val="center"/>
        </w:trPr>
        <w:tc>
          <w:tcPr>
            <w:tcW w:w="6105" w:type="dxa"/>
            <w:shd w:val="clear" w:color="auto" w:fill="auto"/>
            <w:vAlign w:val="center"/>
            <w:hideMark/>
          </w:tcPr>
          <w:p w:rsidR="001538FF" w:rsidRPr="00801799" w:rsidRDefault="001538FF" w:rsidP="001538FF">
            <w:pPr>
              <w:rPr>
                <w:color w:val="000000"/>
                <w:sz w:val="23"/>
                <w:szCs w:val="23"/>
                <w:lang w:val="uk-UA" w:eastAsia="uk-UA"/>
              </w:rPr>
            </w:pPr>
            <w:r w:rsidRPr="00801799">
              <w:rPr>
                <w:color w:val="000000"/>
                <w:sz w:val="23"/>
                <w:szCs w:val="23"/>
                <w:lang w:val="uk-UA" w:eastAsia="uk-UA"/>
              </w:rPr>
              <w:t>Система відеоспостереження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538FF" w:rsidRPr="00801799" w:rsidRDefault="005253AB" w:rsidP="001538FF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560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538FF" w:rsidRPr="00801799" w:rsidRDefault="00123B46" w:rsidP="001538FF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20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538FF" w:rsidRPr="00801799" w:rsidRDefault="00123B46" w:rsidP="001538FF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3,6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538FF" w:rsidRPr="00801799" w:rsidRDefault="0016103A" w:rsidP="001538FF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572</w:t>
            </w:r>
          </w:p>
        </w:tc>
      </w:tr>
      <w:tr w:rsidR="001538FF" w:rsidRPr="00801799" w:rsidTr="00B841BE">
        <w:trPr>
          <w:trHeight w:val="312"/>
          <w:jc w:val="center"/>
        </w:trPr>
        <w:tc>
          <w:tcPr>
            <w:tcW w:w="6105" w:type="dxa"/>
            <w:shd w:val="clear" w:color="auto" w:fill="auto"/>
            <w:vAlign w:val="center"/>
            <w:hideMark/>
          </w:tcPr>
          <w:p w:rsidR="001538FF" w:rsidRPr="00801799" w:rsidRDefault="001538FF" w:rsidP="001538FF">
            <w:pPr>
              <w:rPr>
                <w:b/>
                <w:bCs/>
                <w:color w:val="000000"/>
                <w:sz w:val="23"/>
                <w:szCs w:val="23"/>
                <w:lang w:val="uk-UA" w:eastAsia="uk-UA"/>
              </w:rPr>
            </w:pPr>
            <w:r w:rsidRPr="00801799">
              <w:rPr>
                <w:b/>
                <w:bCs/>
                <w:color w:val="000000"/>
                <w:sz w:val="23"/>
                <w:szCs w:val="23"/>
                <w:lang w:val="uk-UA" w:eastAsia="uk-UA"/>
              </w:rPr>
              <w:t>3. Придбання інших необоротних матеріальних активів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538FF" w:rsidRPr="00801799" w:rsidRDefault="00B841BE" w:rsidP="001538FF">
            <w:pPr>
              <w:jc w:val="center"/>
              <w:rPr>
                <w:b/>
                <w:bCs/>
                <w:color w:val="000000"/>
                <w:sz w:val="23"/>
                <w:szCs w:val="23"/>
                <w:lang w:val="uk-UA" w:eastAsia="uk-UA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uk-UA" w:eastAsia="uk-UA"/>
              </w:rPr>
              <w:t>55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538FF" w:rsidRPr="00801799" w:rsidRDefault="00123B46" w:rsidP="001538FF">
            <w:pPr>
              <w:jc w:val="center"/>
              <w:rPr>
                <w:b/>
                <w:bCs/>
                <w:color w:val="000000"/>
                <w:sz w:val="23"/>
                <w:szCs w:val="23"/>
                <w:lang w:val="uk-UA" w:eastAsia="uk-UA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uk-UA" w:eastAsia="uk-UA"/>
              </w:rPr>
              <w:t>97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538FF" w:rsidRPr="00801799" w:rsidRDefault="00123B46" w:rsidP="001538FF">
            <w:pPr>
              <w:jc w:val="center"/>
              <w:rPr>
                <w:b/>
                <w:color w:val="000000"/>
                <w:sz w:val="23"/>
                <w:szCs w:val="23"/>
                <w:lang w:val="uk-UA" w:eastAsia="uk-UA"/>
              </w:rPr>
            </w:pPr>
            <w:r>
              <w:rPr>
                <w:b/>
                <w:color w:val="000000"/>
                <w:sz w:val="23"/>
                <w:szCs w:val="23"/>
                <w:lang w:val="uk-UA" w:eastAsia="uk-UA"/>
              </w:rPr>
              <w:t>176,4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538FF" w:rsidRPr="0016103A" w:rsidRDefault="0016103A" w:rsidP="00874206">
            <w:pPr>
              <w:jc w:val="center"/>
              <w:rPr>
                <w:b/>
                <w:bCs/>
                <w:color w:val="000000"/>
                <w:sz w:val="23"/>
                <w:szCs w:val="23"/>
                <w:lang w:val="en-US" w:eastAsia="uk-UA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en-US" w:eastAsia="uk-UA"/>
              </w:rPr>
              <w:t>55</w:t>
            </w:r>
          </w:p>
        </w:tc>
      </w:tr>
      <w:tr w:rsidR="001538FF" w:rsidRPr="00801799" w:rsidTr="00B841BE">
        <w:trPr>
          <w:trHeight w:val="312"/>
          <w:jc w:val="center"/>
        </w:trPr>
        <w:tc>
          <w:tcPr>
            <w:tcW w:w="6105" w:type="dxa"/>
            <w:shd w:val="clear" w:color="auto" w:fill="auto"/>
            <w:vAlign w:val="center"/>
            <w:hideMark/>
          </w:tcPr>
          <w:p w:rsidR="001538FF" w:rsidRPr="00801799" w:rsidRDefault="001538FF" w:rsidP="001538FF">
            <w:pPr>
              <w:rPr>
                <w:b/>
                <w:bCs/>
                <w:color w:val="000000"/>
                <w:sz w:val="23"/>
                <w:szCs w:val="23"/>
                <w:lang w:val="uk-UA" w:eastAsia="uk-UA"/>
              </w:rPr>
            </w:pPr>
            <w:r w:rsidRPr="00801799">
              <w:rPr>
                <w:b/>
                <w:bCs/>
                <w:color w:val="000000"/>
                <w:sz w:val="23"/>
                <w:szCs w:val="23"/>
                <w:lang w:val="uk-UA" w:eastAsia="uk-UA"/>
              </w:rPr>
              <w:t>4. Придбання нематеріальних активів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538FF" w:rsidRPr="00801799" w:rsidRDefault="001A4E3E" w:rsidP="001A4E3E">
            <w:pPr>
              <w:jc w:val="center"/>
              <w:rPr>
                <w:b/>
                <w:bCs/>
                <w:color w:val="000000"/>
                <w:sz w:val="23"/>
                <w:szCs w:val="23"/>
                <w:lang w:val="uk-UA" w:eastAsia="uk-UA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uk-UA" w:eastAsia="uk-UA"/>
              </w:rPr>
              <w:t>12</w:t>
            </w:r>
            <w:r w:rsidR="00B841BE">
              <w:rPr>
                <w:b/>
                <w:bCs/>
                <w:color w:val="000000"/>
                <w:sz w:val="23"/>
                <w:szCs w:val="23"/>
                <w:lang w:val="uk-UA" w:eastAsia="uk-UA"/>
              </w:rPr>
              <w:t>2</w:t>
            </w:r>
            <w:r>
              <w:rPr>
                <w:b/>
                <w:bCs/>
                <w:color w:val="000000"/>
                <w:sz w:val="23"/>
                <w:szCs w:val="23"/>
                <w:lang w:val="uk-UA" w:eastAsia="uk-UA"/>
              </w:rPr>
              <w:t>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538FF" w:rsidRPr="00801799" w:rsidRDefault="00123B46" w:rsidP="001538FF">
            <w:pPr>
              <w:jc w:val="center"/>
              <w:rPr>
                <w:b/>
                <w:bCs/>
                <w:color w:val="000000"/>
                <w:sz w:val="23"/>
                <w:szCs w:val="23"/>
                <w:lang w:val="uk-UA" w:eastAsia="uk-UA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uk-UA" w:eastAsia="uk-UA"/>
              </w:rPr>
              <w:t>571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538FF" w:rsidRPr="00801799" w:rsidRDefault="001A4E3E" w:rsidP="001538FF">
            <w:pPr>
              <w:jc w:val="center"/>
              <w:rPr>
                <w:b/>
                <w:color w:val="000000"/>
                <w:sz w:val="23"/>
                <w:szCs w:val="23"/>
                <w:lang w:val="uk-UA" w:eastAsia="uk-UA"/>
              </w:rPr>
            </w:pPr>
            <w:r>
              <w:rPr>
                <w:b/>
                <w:color w:val="000000"/>
                <w:sz w:val="23"/>
                <w:szCs w:val="23"/>
                <w:lang w:val="uk-UA" w:eastAsia="uk-UA"/>
              </w:rPr>
              <w:t>46,8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538FF" w:rsidRPr="0016103A" w:rsidRDefault="0016103A" w:rsidP="001538FF">
            <w:pPr>
              <w:jc w:val="center"/>
              <w:rPr>
                <w:b/>
                <w:bCs/>
                <w:color w:val="000000"/>
                <w:sz w:val="23"/>
                <w:szCs w:val="23"/>
                <w:lang w:val="en-US" w:eastAsia="uk-UA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en-US" w:eastAsia="uk-UA"/>
              </w:rPr>
              <w:t>397</w:t>
            </w:r>
          </w:p>
        </w:tc>
      </w:tr>
      <w:tr w:rsidR="001538FF" w:rsidRPr="00801799" w:rsidTr="00B841BE">
        <w:trPr>
          <w:trHeight w:val="403"/>
          <w:jc w:val="center"/>
        </w:trPr>
        <w:tc>
          <w:tcPr>
            <w:tcW w:w="6105" w:type="dxa"/>
            <w:shd w:val="clear" w:color="auto" w:fill="auto"/>
            <w:vAlign w:val="center"/>
            <w:hideMark/>
          </w:tcPr>
          <w:p w:rsidR="001538FF" w:rsidRPr="00801799" w:rsidRDefault="001538FF" w:rsidP="001538FF">
            <w:pPr>
              <w:rPr>
                <w:color w:val="000000"/>
                <w:sz w:val="23"/>
                <w:szCs w:val="23"/>
                <w:lang w:val="uk-UA" w:eastAsia="uk-UA"/>
              </w:rPr>
            </w:pPr>
            <w:r w:rsidRPr="00801799">
              <w:rPr>
                <w:color w:val="000000"/>
                <w:sz w:val="23"/>
                <w:szCs w:val="23"/>
                <w:lang w:val="uk-UA" w:eastAsia="uk-UA"/>
              </w:rPr>
              <w:t>Продукти програ</w:t>
            </w:r>
            <w:r w:rsidR="0089308D">
              <w:rPr>
                <w:color w:val="000000"/>
                <w:sz w:val="23"/>
                <w:szCs w:val="23"/>
                <w:lang w:val="uk-UA" w:eastAsia="uk-UA"/>
              </w:rPr>
              <w:t>м</w:t>
            </w:r>
            <w:r w:rsidRPr="00801799">
              <w:rPr>
                <w:color w:val="000000"/>
                <w:sz w:val="23"/>
                <w:szCs w:val="23"/>
                <w:lang w:val="uk-UA" w:eastAsia="uk-UA"/>
              </w:rPr>
              <w:t>ного забезпечення та інші нематеріальні активи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538FF" w:rsidRPr="00801799" w:rsidRDefault="00B841BE" w:rsidP="001538FF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1110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538FF" w:rsidRPr="00801799" w:rsidRDefault="00001DCC" w:rsidP="001538FF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571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538FF" w:rsidRPr="00801799" w:rsidRDefault="00B90FD9" w:rsidP="001538FF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1538FF" w:rsidRPr="0016103A" w:rsidRDefault="0016103A" w:rsidP="001538FF">
            <w:pPr>
              <w:jc w:val="center"/>
              <w:rPr>
                <w:color w:val="000000"/>
                <w:sz w:val="23"/>
                <w:szCs w:val="23"/>
                <w:lang w:val="en-US" w:eastAsia="uk-UA"/>
              </w:rPr>
            </w:pPr>
            <w:r>
              <w:rPr>
                <w:color w:val="000000"/>
                <w:sz w:val="23"/>
                <w:szCs w:val="23"/>
                <w:lang w:val="en-US" w:eastAsia="uk-UA"/>
              </w:rPr>
              <w:t>397</w:t>
            </w:r>
          </w:p>
        </w:tc>
      </w:tr>
      <w:tr w:rsidR="001538FF" w:rsidRPr="00801799" w:rsidTr="00B841BE">
        <w:trPr>
          <w:trHeight w:val="155"/>
          <w:jc w:val="center"/>
        </w:trPr>
        <w:tc>
          <w:tcPr>
            <w:tcW w:w="6105" w:type="dxa"/>
            <w:shd w:val="clear" w:color="auto" w:fill="auto"/>
            <w:vAlign w:val="center"/>
            <w:hideMark/>
          </w:tcPr>
          <w:p w:rsidR="001538FF" w:rsidRPr="00801799" w:rsidRDefault="001538FF" w:rsidP="001538FF">
            <w:pPr>
              <w:rPr>
                <w:color w:val="000000"/>
                <w:sz w:val="23"/>
                <w:szCs w:val="23"/>
                <w:lang w:val="uk-UA" w:eastAsia="uk-UA"/>
              </w:rPr>
            </w:pPr>
            <w:r w:rsidRPr="00801799">
              <w:rPr>
                <w:color w:val="000000"/>
                <w:sz w:val="23"/>
                <w:szCs w:val="23"/>
                <w:lang w:val="uk-UA" w:eastAsia="uk-UA"/>
              </w:rPr>
              <w:t>Проектні роботи з будівництва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538FF" w:rsidRPr="00801799" w:rsidRDefault="001A4E3E" w:rsidP="001A4E3E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11</w:t>
            </w:r>
            <w:r w:rsidR="00B841BE">
              <w:rPr>
                <w:color w:val="000000"/>
                <w:sz w:val="23"/>
                <w:szCs w:val="23"/>
                <w:lang w:val="uk-UA" w:eastAsia="uk-UA"/>
              </w:rPr>
              <w:t>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538FF" w:rsidRPr="00573CC7" w:rsidRDefault="00B90FD9" w:rsidP="001538FF">
            <w:pPr>
              <w:jc w:val="center"/>
              <w:rPr>
                <w:sz w:val="23"/>
                <w:szCs w:val="23"/>
                <w:lang w:val="uk-UA" w:eastAsia="uk-UA"/>
              </w:rPr>
            </w:pPr>
            <w:r w:rsidRPr="00573CC7">
              <w:rPr>
                <w:sz w:val="23"/>
                <w:szCs w:val="23"/>
                <w:lang w:val="uk-UA" w:eastAsia="uk-UA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538FF" w:rsidRPr="00573CC7" w:rsidRDefault="00B90FD9" w:rsidP="001538FF">
            <w:pPr>
              <w:jc w:val="center"/>
              <w:rPr>
                <w:sz w:val="23"/>
                <w:szCs w:val="23"/>
                <w:lang w:val="uk-UA" w:eastAsia="uk-UA"/>
              </w:rPr>
            </w:pPr>
            <w:r w:rsidRPr="00573CC7">
              <w:rPr>
                <w:sz w:val="23"/>
                <w:szCs w:val="23"/>
                <w:lang w:val="uk-UA" w:eastAsia="uk-UA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538FF" w:rsidRPr="00573CC7" w:rsidRDefault="00561D67" w:rsidP="001538FF">
            <w:pPr>
              <w:jc w:val="center"/>
              <w:rPr>
                <w:sz w:val="23"/>
                <w:szCs w:val="23"/>
                <w:lang w:val="uk-UA" w:eastAsia="uk-UA"/>
              </w:rPr>
            </w:pPr>
            <w:r w:rsidRPr="00573CC7">
              <w:rPr>
                <w:sz w:val="23"/>
                <w:szCs w:val="23"/>
                <w:lang w:val="uk-UA" w:eastAsia="uk-UA"/>
              </w:rPr>
              <w:t>-</w:t>
            </w:r>
          </w:p>
        </w:tc>
      </w:tr>
      <w:tr w:rsidR="001538FF" w:rsidRPr="00801799" w:rsidTr="001C504E">
        <w:trPr>
          <w:trHeight w:val="312"/>
          <w:jc w:val="center"/>
        </w:trPr>
        <w:tc>
          <w:tcPr>
            <w:tcW w:w="6105" w:type="dxa"/>
            <w:shd w:val="clear" w:color="auto" w:fill="auto"/>
            <w:vAlign w:val="center"/>
            <w:hideMark/>
          </w:tcPr>
          <w:p w:rsidR="001538FF" w:rsidRPr="00801799" w:rsidRDefault="001538FF" w:rsidP="001538FF">
            <w:pPr>
              <w:rPr>
                <w:b/>
                <w:bCs/>
                <w:color w:val="000000"/>
                <w:sz w:val="23"/>
                <w:szCs w:val="23"/>
                <w:lang w:val="uk-UA" w:eastAsia="uk-UA"/>
              </w:rPr>
            </w:pPr>
            <w:r w:rsidRPr="00801799">
              <w:rPr>
                <w:b/>
                <w:bCs/>
                <w:color w:val="000000"/>
                <w:sz w:val="23"/>
                <w:szCs w:val="23"/>
                <w:lang w:val="uk-UA" w:eastAsia="uk-UA"/>
              </w:rPr>
              <w:t xml:space="preserve">5. Модернізація, модифікація (добудова, дообладнання, реконструкція) основних засобів 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538FF" w:rsidRPr="00801799" w:rsidRDefault="001A4E3E" w:rsidP="006E4208">
            <w:pPr>
              <w:jc w:val="center"/>
              <w:rPr>
                <w:b/>
                <w:bCs/>
                <w:sz w:val="23"/>
                <w:szCs w:val="23"/>
                <w:lang w:val="uk-UA" w:eastAsia="uk-UA"/>
              </w:rPr>
            </w:pPr>
            <w:r>
              <w:rPr>
                <w:b/>
                <w:bCs/>
                <w:sz w:val="23"/>
                <w:szCs w:val="23"/>
                <w:lang w:val="uk-UA" w:eastAsia="uk-UA"/>
              </w:rPr>
              <w:t>25425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538FF" w:rsidRPr="00801799" w:rsidRDefault="00123B46" w:rsidP="001538FF">
            <w:pPr>
              <w:jc w:val="center"/>
              <w:rPr>
                <w:b/>
                <w:bCs/>
                <w:sz w:val="23"/>
                <w:szCs w:val="23"/>
                <w:lang w:val="uk-UA" w:eastAsia="uk-UA"/>
              </w:rPr>
            </w:pPr>
            <w:r>
              <w:rPr>
                <w:b/>
                <w:bCs/>
                <w:sz w:val="23"/>
                <w:szCs w:val="23"/>
                <w:lang w:val="uk-UA" w:eastAsia="uk-UA"/>
              </w:rPr>
              <w:t>319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538FF" w:rsidRPr="00B90FD9" w:rsidRDefault="001A4E3E" w:rsidP="001538FF">
            <w:pPr>
              <w:jc w:val="center"/>
              <w:rPr>
                <w:b/>
                <w:color w:val="000000"/>
                <w:sz w:val="23"/>
                <w:szCs w:val="23"/>
                <w:lang w:val="uk-UA" w:eastAsia="uk-UA"/>
              </w:rPr>
            </w:pPr>
            <w:r>
              <w:rPr>
                <w:b/>
                <w:color w:val="000000"/>
                <w:sz w:val="23"/>
                <w:szCs w:val="23"/>
                <w:lang w:val="uk-UA" w:eastAsia="uk-UA"/>
              </w:rPr>
              <w:t>1</w:t>
            </w:r>
            <w:r w:rsidR="00123B46">
              <w:rPr>
                <w:b/>
                <w:color w:val="000000"/>
                <w:sz w:val="23"/>
                <w:szCs w:val="23"/>
                <w:lang w:val="uk-UA" w:eastAsia="uk-UA"/>
              </w:rPr>
              <w:t>,3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1538FF" w:rsidRPr="0016103A" w:rsidRDefault="001A4E3E" w:rsidP="001A4E3E">
            <w:pPr>
              <w:jc w:val="center"/>
              <w:rPr>
                <w:b/>
                <w:bCs/>
                <w:sz w:val="23"/>
                <w:szCs w:val="23"/>
                <w:lang w:val="en-US" w:eastAsia="uk-UA"/>
              </w:rPr>
            </w:pPr>
            <w:r>
              <w:rPr>
                <w:b/>
                <w:bCs/>
                <w:sz w:val="23"/>
                <w:szCs w:val="23"/>
                <w:lang w:eastAsia="uk-UA"/>
              </w:rPr>
              <w:t>2</w:t>
            </w:r>
            <w:r w:rsidR="0016103A">
              <w:rPr>
                <w:b/>
                <w:bCs/>
                <w:sz w:val="23"/>
                <w:szCs w:val="23"/>
                <w:lang w:val="en-US" w:eastAsia="uk-UA"/>
              </w:rPr>
              <w:t>1</w:t>
            </w:r>
            <w:r>
              <w:rPr>
                <w:b/>
                <w:bCs/>
                <w:sz w:val="23"/>
                <w:szCs w:val="23"/>
                <w:lang w:eastAsia="uk-UA"/>
              </w:rPr>
              <w:t>3</w:t>
            </w:r>
            <w:r w:rsidR="0016103A">
              <w:rPr>
                <w:b/>
                <w:bCs/>
                <w:sz w:val="23"/>
                <w:szCs w:val="23"/>
                <w:lang w:val="en-US" w:eastAsia="uk-UA"/>
              </w:rPr>
              <w:t>2</w:t>
            </w:r>
          </w:p>
        </w:tc>
      </w:tr>
      <w:tr w:rsidR="006E4208" w:rsidRPr="00801799" w:rsidTr="001C504E">
        <w:trPr>
          <w:trHeight w:val="85"/>
          <w:jc w:val="center"/>
        </w:trPr>
        <w:tc>
          <w:tcPr>
            <w:tcW w:w="6105" w:type="dxa"/>
            <w:shd w:val="clear" w:color="auto" w:fill="auto"/>
            <w:vAlign w:val="center"/>
          </w:tcPr>
          <w:p w:rsidR="006E4208" w:rsidRPr="00556D74" w:rsidRDefault="006E4208" w:rsidP="000A08CE">
            <w:pPr>
              <w:ind w:right="27"/>
              <w:rPr>
                <w:sz w:val="23"/>
                <w:szCs w:val="23"/>
                <w:lang w:val="uk-UA" w:eastAsia="uk-UA"/>
              </w:rPr>
            </w:pPr>
            <w:r w:rsidRPr="00556D74">
              <w:rPr>
                <w:sz w:val="23"/>
                <w:szCs w:val="23"/>
                <w:lang w:val="uk-UA" w:eastAsia="uk-UA"/>
              </w:rPr>
              <w:t>Реконструкція складу генеральних вантажів № 4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6E4208" w:rsidRPr="00801799" w:rsidRDefault="006E4208" w:rsidP="000A08CE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11100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6E4208" w:rsidRPr="00801799" w:rsidRDefault="00B90FD9" w:rsidP="000A08CE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208" w:rsidRPr="00801799" w:rsidRDefault="00B90FD9" w:rsidP="000A08CE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E4208" w:rsidRDefault="00B90FD9" w:rsidP="000A08CE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</w:tr>
      <w:tr w:rsidR="001538FF" w:rsidRPr="00801799" w:rsidTr="001C504E">
        <w:trPr>
          <w:trHeight w:val="312"/>
          <w:jc w:val="center"/>
        </w:trPr>
        <w:tc>
          <w:tcPr>
            <w:tcW w:w="6105" w:type="dxa"/>
            <w:shd w:val="clear" w:color="auto" w:fill="auto"/>
            <w:vAlign w:val="center"/>
            <w:hideMark/>
          </w:tcPr>
          <w:p w:rsidR="001538FF" w:rsidRPr="00801799" w:rsidRDefault="001538FF" w:rsidP="001538FF">
            <w:pPr>
              <w:rPr>
                <w:color w:val="000000"/>
                <w:sz w:val="23"/>
                <w:szCs w:val="23"/>
                <w:lang w:val="uk-UA" w:eastAsia="uk-UA"/>
              </w:rPr>
            </w:pPr>
            <w:r w:rsidRPr="00801799">
              <w:rPr>
                <w:color w:val="000000"/>
                <w:sz w:val="23"/>
                <w:szCs w:val="23"/>
                <w:lang w:val="uk-UA" w:eastAsia="uk-UA"/>
              </w:rPr>
              <w:t>Паспортизація (первинна) та проектні роботи з капітального ремонту будівель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538FF" w:rsidRPr="00801799" w:rsidRDefault="00B841BE" w:rsidP="001538FF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11</w:t>
            </w:r>
            <w:r w:rsidR="0089308D">
              <w:rPr>
                <w:color w:val="000000"/>
                <w:sz w:val="23"/>
                <w:szCs w:val="23"/>
                <w:lang w:val="uk-UA" w:eastAsia="uk-UA"/>
              </w:rPr>
              <w:t>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538FF" w:rsidRPr="00801799" w:rsidRDefault="00B90FD9" w:rsidP="001538FF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538FF" w:rsidRPr="00801799" w:rsidRDefault="00B90FD9" w:rsidP="001538FF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1538FF" w:rsidRPr="0016103A" w:rsidRDefault="0016103A" w:rsidP="001538FF">
            <w:pPr>
              <w:jc w:val="center"/>
              <w:rPr>
                <w:color w:val="000000"/>
                <w:sz w:val="23"/>
                <w:szCs w:val="23"/>
                <w:lang w:val="en-US" w:eastAsia="uk-UA"/>
              </w:rPr>
            </w:pPr>
            <w:r>
              <w:rPr>
                <w:color w:val="000000"/>
                <w:sz w:val="23"/>
                <w:szCs w:val="23"/>
                <w:lang w:val="en-US" w:eastAsia="uk-UA"/>
              </w:rPr>
              <w:t>300</w:t>
            </w:r>
          </w:p>
        </w:tc>
      </w:tr>
      <w:tr w:rsidR="00B90FD9" w:rsidRPr="00801799" w:rsidTr="001C504E">
        <w:trPr>
          <w:trHeight w:val="85"/>
          <w:jc w:val="center"/>
        </w:trPr>
        <w:tc>
          <w:tcPr>
            <w:tcW w:w="6105" w:type="dxa"/>
            <w:shd w:val="clear" w:color="auto" w:fill="auto"/>
            <w:vAlign w:val="center"/>
          </w:tcPr>
          <w:p w:rsidR="00B90FD9" w:rsidRPr="00556D74" w:rsidRDefault="00B90FD9" w:rsidP="000A08CE">
            <w:pPr>
              <w:ind w:right="27"/>
              <w:rPr>
                <w:bCs/>
                <w:sz w:val="23"/>
                <w:szCs w:val="23"/>
                <w:lang w:val="uk-UA" w:eastAsia="uk-UA"/>
              </w:rPr>
            </w:pPr>
            <w:r w:rsidRPr="00556D74">
              <w:rPr>
                <w:bCs/>
                <w:sz w:val="23"/>
                <w:szCs w:val="23"/>
                <w:lang w:val="uk-UA" w:eastAsia="uk-UA"/>
              </w:rPr>
              <w:t>Модернізація портальних кранів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90FD9" w:rsidRPr="00801799" w:rsidRDefault="00B841BE" w:rsidP="001538FF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111</w:t>
            </w:r>
            <w:r w:rsidR="00B90FD9">
              <w:rPr>
                <w:color w:val="000000"/>
                <w:sz w:val="23"/>
                <w:szCs w:val="23"/>
                <w:lang w:val="uk-UA" w:eastAsia="uk-UA"/>
              </w:rPr>
              <w:t>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0FD9" w:rsidRPr="00801799" w:rsidRDefault="00B90FD9" w:rsidP="001538FF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90FD9" w:rsidRPr="00801799" w:rsidRDefault="00B90FD9" w:rsidP="001538FF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90FD9" w:rsidRPr="00E91A5D" w:rsidRDefault="00E91A5D" w:rsidP="001538FF">
            <w:pPr>
              <w:jc w:val="center"/>
              <w:rPr>
                <w:color w:val="000000"/>
                <w:sz w:val="23"/>
                <w:szCs w:val="23"/>
                <w:lang w:val="en-US" w:eastAsia="uk-UA"/>
              </w:rPr>
            </w:pPr>
            <w:r>
              <w:rPr>
                <w:color w:val="000000"/>
                <w:sz w:val="23"/>
                <w:szCs w:val="23"/>
                <w:lang w:val="en-US" w:eastAsia="uk-UA"/>
              </w:rPr>
              <w:t>1246</w:t>
            </w:r>
          </w:p>
        </w:tc>
      </w:tr>
      <w:tr w:rsidR="00B90FD9" w:rsidRPr="00801799" w:rsidTr="001C504E">
        <w:trPr>
          <w:trHeight w:val="85"/>
          <w:jc w:val="center"/>
        </w:trPr>
        <w:tc>
          <w:tcPr>
            <w:tcW w:w="6105" w:type="dxa"/>
            <w:shd w:val="clear" w:color="auto" w:fill="auto"/>
            <w:vAlign w:val="center"/>
          </w:tcPr>
          <w:p w:rsidR="00B90FD9" w:rsidRPr="00556D74" w:rsidRDefault="00B90FD9" w:rsidP="000A08CE">
            <w:pPr>
              <w:ind w:right="27"/>
              <w:rPr>
                <w:bCs/>
                <w:sz w:val="23"/>
                <w:szCs w:val="23"/>
                <w:lang w:val="uk-UA" w:eastAsia="uk-UA"/>
              </w:rPr>
            </w:pPr>
            <w:r w:rsidRPr="00556D74">
              <w:rPr>
                <w:bCs/>
                <w:sz w:val="23"/>
                <w:szCs w:val="23"/>
                <w:lang w:val="uk-UA" w:eastAsia="uk-UA"/>
              </w:rPr>
              <w:t>Дообладнання системи обліку електроустаткування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90FD9" w:rsidRPr="00801799" w:rsidRDefault="00B841BE" w:rsidP="000A08CE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17</w:t>
            </w:r>
            <w:r w:rsidR="00B90FD9">
              <w:rPr>
                <w:color w:val="000000"/>
                <w:sz w:val="23"/>
                <w:szCs w:val="23"/>
                <w:lang w:val="uk-UA" w:eastAsia="uk-UA"/>
              </w:rPr>
              <w:t>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0FD9" w:rsidRPr="00801799" w:rsidRDefault="00B90FD9" w:rsidP="000A08CE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90FD9" w:rsidRPr="00801799" w:rsidRDefault="00B90FD9" w:rsidP="000A08CE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90FD9" w:rsidRPr="00E91A5D" w:rsidRDefault="00E91A5D" w:rsidP="000A08CE">
            <w:pPr>
              <w:jc w:val="center"/>
              <w:rPr>
                <w:color w:val="000000"/>
                <w:sz w:val="23"/>
                <w:szCs w:val="23"/>
                <w:lang w:val="en-US" w:eastAsia="uk-UA"/>
              </w:rPr>
            </w:pPr>
            <w:r>
              <w:rPr>
                <w:color w:val="000000"/>
                <w:sz w:val="23"/>
                <w:szCs w:val="23"/>
                <w:lang w:val="en-US" w:eastAsia="uk-UA"/>
              </w:rPr>
              <w:t>14</w:t>
            </w:r>
          </w:p>
        </w:tc>
      </w:tr>
      <w:tr w:rsidR="00B90FD9" w:rsidRPr="00801799" w:rsidTr="001C504E">
        <w:trPr>
          <w:trHeight w:val="85"/>
          <w:jc w:val="center"/>
        </w:trPr>
        <w:tc>
          <w:tcPr>
            <w:tcW w:w="6105" w:type="dxa"/>
            <w:shd w:val="clear" w:color="auto" w:fill="auto"/>
            <w:vAlign w:val="center"/>
          </w:tcPr>
          <w:p w:rsidR="00B90FD9" w:rsidRPr="00556D74" w:rsidRDefault="00B90FD9" w:rsidP="000A08CE">
            <w:pPr>
              <w:ind w:right="27"/>
              <w:rPr>
                <w:bCs/>
                <w:sz w:val="23"/>
                <w:szCs w:val="23"/>
                <w:lang w:val="uk-UA" w:eastAsia="uk-UA"/>
              </w:rPr>
            </w:pPr>
            <w:r w:rsidRPr="00556D74">
              <w:rPr>
                <w:bCs/>
                <w:sz w:val="23"/>
                <w:szCs w:val="23"/>
                <w:lang w:val="uk-UA" w:eastAsia="uk-UA"/>
              </w:rPr>
              <w:t>Утеплення фасаду та покрівлі БСТБ-200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90FD9" w:rsidRPr="00801799" w:rsidRDefault="00B841BE" w:rsidP="001538FF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111</w:t>
            </w:r>
            <w:r w:rsidR="00B90FD9">
              <w:rPr>
                <w:color w:val="000000"/>
                <w:sz w:val="23"/>
                <w:szCs w:val="23"/>
                <w:lang w:val="uk-UA" w:eastAsia="uk-UA"/>
              </w:rPr>
              <w:t>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0FD9" w:rsidRPr="00801799" w:rsidRDefault="00B90FD9" w:rsidP="001538FF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90FD9" w:rsidRPr="00801799" w:rsidRDefault="00B90FD9" w:rsidP="001538FF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90FD9" w:rsidRDefault="00B90FD9" w:rsidP="001538FF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</w:tr>
      <w:tr w:rsidR="00123B46" w:rsidRPr="00801799" w:rsidTr="001C504E">
        <w:trPr>
          <w:trHeight w:val="312"/>
          <w:jc w:val="center"/>
        </w:trPr>
        <w:tc>
          <w:tcPr>
            <w:tcW w:w="6105" w:type="dxa"/>
            <w:shd w:val="clear" w:color="auto" w:fill="auto"/>
            <w:vAlign w:val="center"/>
          </w:tcPr>
          <w:p w:rsidR="00123B46" w:rsidRPr="00123B46" w:rsidRDefault="00123B46" w:rsidP="00CA2E3E">
            <w:pPr>
              <w:ind w:right="27"/>
              <w:rPr>
                <w:bCs/>
                <w:sz w:val="23"/>
                <w:szCs w:val="23"/>
                <w:lang w:val="uk-UA" w:eastAsia="uk-UA"/>
              </w:rPr>
            </w:pPr>
            <w:r>
              <w:rPr>
                <w:bCs/>
                <w:sz w:val="23"/>
                <w:szCs w:val="23"/>
                <w:lang w:val="uk-UA" w:eastAsia="uk-UA"/>
              </w:rPr>
              <w:t>Модернізація БСТБ-70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23B46" w:rsidRPr="00B90FD9" w:rsidRDefault="00123B46" w:rsidP="00CA2E3E">
            <w:pPr>
              <w:ind w:right="27"/>
              <w:jc w:val="center"/>
              <w:rPr>
                <w:bCs/>
                <w:sz w:val="23"/>
                <w:szCs w:val="23"/>
                <w:lang w:val="uk-UA" w:eastAsia="uk-UA"/>
              </w:rPr>
            </w:pPr>
            <w:r>
              <w:rPr>
                <w:bCs/>
                <w:sz w:val="23"/>
                <w:szCs w:val="23"/>
                <w:lang w:val="uk-UA" w:eastAsia="uk-UA"/>
              </w:rPr>
              <w:t>-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3B46" w:rsidRDefault="00123B46" w:rsidP="00CA2E3E">
            <w:pPr>
              <w:ind w:right="27"/>
              <w:jc w:val="center"/>
              <w:rPr>
                <w:bCs/>
                <w:sz w:val="23"/>
                <w:szCs w:val="23"/>
                <w:lang w:val="uk-UA" w:eastAsia="uk-UA"/>
              </w:rPr>
            </w:pPr>
            <w:r>
              <w:rPr>
                <w:bCs/>
                <w:sz w:val="23"/>
                <w:szCs w:val="23"/>
                <w:lang w:val="uk-UA" w:eastAsia="uk-UA"/>
              </w:rPr>
              <w:t>319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23B46" w:rsidRDefault="00123B46" w:rsidP="00CA2E3E">
            <w:pPr>
              <w:ind w:right="27"/>
              <w:jc w:val="center"/>
              <w:rPr>
                <w:bCs/>
                <w:sz w:val="23"/>
                <w:szCs w:val="23"/>
                <w:lang w:val="uk-UA" w:eastAsia="uk-UA"/>
              </w:rPr>
            </w:pPr>
            <w:r>
              <w:rPr>
                <w:bCs/>
                <w:sz w:val="23"/>
                <w:szCs w:val="23"/>
                <w:lang w:val="uk-UA" w:eastAsia="uk-UA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23B46" w:rsidRDefault="00123B46" w:rsidP="00CA2E3E">
            <w:pPr>
              <w:ind w:right="27"/>
              <w:jc w:val="center"/>
              <w:rPr>
                <w:bCs/>
                <w:sz w:val="23"/>
                <w:szCs w:val="23"/>
                <w:lang w:val="uk-UA" w:eastAsia="uk-UA"/>
              </w:rPr>
            </w:pPr>
            <w:r>
              <w:rPr>
                <w:bCs/>
                <w:sz w:val="23"/>
                <w:szCs w:val="23"/>
                <w:lang w:val="uk-UA" w:eastAsia="uk-UA"/>
              </w:rPr>
              <w:t>-</w:t>
            </w:r>
          </w:p>
        </w:tc>
      </w:tr>
      <w:tr w:rsidR="00D82DEE" w:rsidRPr="00801799" w:rsidTr="001C504E">
        <w:trPr>
          <w:trHeight w:val="312"/>
          <w:jc w:val="center"/>
        </w:trPr>
        <w:tc>
          <w:tcPr>
            <w:tcW w:w="6105" w:type="dxa"/>
            <w:shd w:val="clear" w:color="auto" w:fill="auto"/>
            <w:vAlign w:val="center"/>
          </w:tcPr>
          <w:p w:rsidR="00D82DEE" w:rsidRPr="00E91A5D" w:rsidRDefault="00E91A5D" w:rsidP="00CA2E3E">
            <w:pPr>
              <w:ind w:right="27"/>
              <w:rPr>
                <w:bCs/>
                <w:sz w:val="23"/>
                <w:szCs w:val="23"/>
                <w:lang w:val="uk-UA" w:eastAsia="uk-UA"/>
              </w:rPr>
            </w:pPr>
            <w:r>
              <w:rPr>
                <w:bCs/>
                <w:sz w:val="23"/>
                <w:szCs w:val="23"/>
                <w:lang w:val="uk-UA" w:eastAsia="uk-UA"/>
              </w:rPr>
              <w:t>Модернізація системи опалення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82DEE" w:rsidRPr="00B90FD9" w:rsidRDefault="00D82DEE" w:rsidP="00CA2E3E">
            <w:pPr>
              <w:ind w:right="27"/>
              <w:jc w:val="center"/>
              <w:rPr>
                <w:bCs/>
                <w:sz w:val="23"/>
                <w:szCs w:val="23"/>
                <w:lang w:val="uk-UA" w:eastAsia="uk-UA"/>
              </w:rPr>
            </w:pPr>
            <w:r w:rsidRPr="00B90FD9">
              <w:rPr>
                <w:bCs/>
                <w:sz w:val="23"/>
                <w:szCs w:val="23"/>
                <w:lang w:val="uk-UA" w:eastAsia="uk-UA"/>
              </w:rPr>
              <w:t>-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D82DEE" w:rsidRPr="00B90FD9" w:rsidRDefault="00B841BE" w:rsidP="00CA2E3E">
            <w:pPr>
              <w:ind w:right="27"/>
              <w:jc w:val="center"/>
              <w:rPr>
                <w:bCs/>
                <w:sz w:val="23"/>
                <w:szCs w:val="23"/>
                <w:lang w:val="uk-UA" w:eastAsia="uk-UA"/>
              </w:rPr>
            </w:pPr>
            <w:r>
              <w:rPr>
                <w:bCs/>
                <w:sz w:val="23"/>
                <w:szCs w:val="23"/>
                <w:lang w:val="uk-UA" w:eastAsia="uk-UA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D82DEE" w:rsidRPr="00B90FD9" w:rsidRDefault="00D82DEE" w:rsidP="00CA2E3E">
            <w:pPr>
              <w:ind w:right="27"/>
              <w:jc w:val="center"/>
              <w:rPr>
                <w:bCs/>
                <w:sz w:val="23"/>
                <w:szCs w:val="23"/>
                <w:lang w:val="uk-UA" w:eastAsia="uk-UA"/>
              </w:rPr>
            </w:pPr>
            <w:r>
              <w:rPr>
                <w:bCs/>
                <w:sz w:val="23"/>
                <w:szCs w:val="23"/>
                <w:lang w:val="uk-UA" w:eastAsia="uk-UA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82DEE" w:rsidRPr="00B90FD9" w:rsidRDefault="00E91A5D" w:rsidP="00CA2E3E">
            <w:pPr>
              <w:ind w:right="27"/>
              <w:jc w:val="center"/>
              <w:rPr>
                <w:bCs/>
                <w:sz w:val="23"/>
                <w:szCs w:val="23"/>
                <w:lang w:val="uk-UA" w:eastAsia="uk-UA"/>
              </w:rPr>
            </w:pPr>
            <w:r>
              <w:rPr>
                <w:bCs/>
                <w:sz w:val="23"/>
                <w:szCs w:val="23"/>
                <w:lang w:val="uk-UA" w:eastAsia="uk-UA"/>
              </w:rPr>
              <w:t>222</w:t>
            </w:r>
          </w:p>
        </w:tc>
      </w:tr>
      <w:tr w:rsidR="00B90FD9" w:rsidRPr="00801799" w:rsidTr="001C504E">
        <w:trPr>
          <w:trHeight w:val="85"/>
          <w:jc w:val="center"/>
        </w:trPr>
        <w:tc>
          <w:tcPr>
            <w:tcW w:w="6105" w:type="dxa"/>
            <w:shd w:val="clear" w:color="auto" w:fill="auto"/>
            <w:vAlign w:val="center"/>
          </w:tcPr>
          <w:p w:rsidR="00B90FD9" w:rsidRPr="00556D74" w:rsidRDefault="00B90FD9" w:rsidP="000A08CE">
            <w:pPr>
              <w:ind w:right="27"/>
              <w:rPr>
                <w:bCs/>
                <w:sz w:val="23"/>
                <w:szCs w:val="23"/>
                <w:lang w:val="uk-UA" w:eastAsia="uk-UA"/>
              </w:rPr>
            </w:pPr>
            <w:r w:rsidRPr="00556D74">
              <w:rPr>
                <w:bCs/>
                <w:sz w:val="23"/>
                <w:szCs w:val="23"/>
                <w:lang w:val="uk-UA" w:eastAsia="uk-UA"/>
              </w:rPr>
              <w:t>Ремонт складських будівель порту, покрівлі складів, навісів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90FD9" w:rsidRPr="00801799" w:rsidRDefault="00B90FD9" w:rsidP="000A08CE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2220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0FD9" w:rsidRPr="00801799" w:rsidRDefault="00B90FD9" w:rsidP="000A08CE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90FD9" w:rsidRPr="00801799" w:rsidRDefault="00B90FD9" w:rsidP="000A08CE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90FD9" w:rsidRPr="0016103A" w:rsidRDefault="0016103A" w:rsidP="000A08CE">
            <w:pPr>
              <w:jc w:val="center"/>
              <w:rPr>
                <w:color w:val="000000"/>
                <w:sz w:val="23"/>
                <w:szCs w:val="23"/>
                <w:lang w:val="en-US" w:eastAsia="uk-UA"/>
              </w:rPr>
            </w:pPr>
            <w:r>
              <w:rPr>
                <w:color w:val="000000"/>
                <w:sz w:val="23"/>
                <w:szCs w:val="23"/>
                <w:lang w:val="en-US" w:eastAsia="uk-UA"/>
              </w:rPr>
              <w:t>350</w:t>
            </w:r>
          </w:p>
        </w:tc>
      </w:tr>
      <w:tr w:rsidR="00B90FD9" w:rsidRPr="00801799" w:rsidTr="001C504E">
        <w:trPr>
          <w:trHeight w:val="85"/>
          <w:jc w:val="center"/>
        </w:trPr>
        <w:tc>
          <w:tcPr>
            <w:tcW w:w="6105" w:type="dxa"/>
            <w:shd w:val="clear" w:color="auto" w:fill="auto"/>
            <w:vAlign w:val="center"/>
            <w:hideMark/>
          </w:tcPr>
          <w:p w:rsidR="00B90FD9" w:rsidRPr="00801799" w:rsidRDefault="00B90FD9" w:rsidP="001538FF">
            <w:pPr>
              <w:rPr>
                <w:color w:val="000000"/>
                <w:sz w:val="23"/>
                <w:szCs w:val="23"/>
                <w:lang w:val="uk-UA" w:eastAsia="uk-UA"/>
              </w:rPr>
            </w:pPr>
            <w:r w:rsidRPr="00801799">
              <w:rPr>
                <w:color w:val="000000"/>
                <w:sz w:val="23"/>
                <w:szCs w:val="23"/>
                <w:lang w:val="uk-UA" w:eastAsia="uk-UA"/>
              </w:rPr>
              <w:t>Капітальний ремонт портальних кранів</w:t>
            </w:r>
            <w:r>
              <w:rPr>
                <w:color w:val="000000"/>
                <w:sz w:val="23"/>
                <w:szCs w:val="23"/>
                <w:lang w:val="uk-UA" w:eastAsia="uk-UA"/>
              </w:rPr>
              <w:t xml:space="preserve"> – 3 од.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90FD9" w:rsidRPr="00801799" w:rsidRDefault="00B841BE" w:rsidP="001538FF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22</w:t>
            </w:r>
            <w:r w:rsidR="00B90FD9">
              <w:rPr>
                <w:color w:val="000000"/>
                <w:sz w:val="23"/>
                <w:szCs w:val="23"/>
                <w:lang w:val="uk-UA" w:eastAsia="uk-UA"/>
              </w:rPr>
              <w:t>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0FD9" w:rsidRPr="00801799" w:rsidRDefault="00B90FD9" w:rsidP="001538FF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90FD9" w:rsidRPr="00801799" w:rsidRDefault="00B90FD9" w:rsidP="001538FF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90FD9" w:rsidRPr="00801799" w:rsidRDefault="00B90FD9" w:rsidP="001538FF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</w:tr>
      <w:tr w:rsidR="00B90FD9" w:rsidRPr="00801799" w:rsidTr="001C504E">
        <w:trPr>
          <w:trHeight w:val="90"/>
          <w:jc w:val="center"/>
        </w:trPr>
        <w:tc>
          <w:tcPr>
            <w:tcW w:w="6105" w:type="dxa"/>
            <w:shd w:val="clear" w:color="auto" w:fill="auto"/>
            <w:vAlign w:val="center"/>
            <w:hideMark/>
          </w:tcPr>
          <w:p w:rsidR="00B90FD9" w:rsidRPr="00801799" w:rsidRDefault="00B90FD9" w:rsidP="000A08CE">
            <w:pPr>
              <w:rPr>
                <w:color w:val="000000"/>
                <w:sz w:val="23"/>
                <w:szCs w:val="23"/>
                <w:lang w:val="uk-UA" w:eastAsia="uk-UA"/>
              </w:rPr>
            </w:pPr>
            <w:r w:rsidRPr="00801799">
              <w:rPr>
                <w:color w:val="000000"/>
                <w:sz w:val="23"/>
                <w:szCs w:val="23"/>
                <w:lang w:val="uk-UA" w:eastAsia="uk-UA"/>
              </w:rPr>
              <w:t>Капітальний ремонт автомашин</w:t>
            </w:r>
            <w:r>
              <w:rPr>
                <w:color w:val="000000"/>
                <w:sz w:val="23"/>
                <w:szCs w:val="23"/>
                <w:lang w:val="uk-UA" w:eastAsia="uk-UA"/>
              </w:rPr>
              <w:t xml:space="preserve"> – 6 од.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90FD9" w:rsidRPr="00801799" w:rsidRDefault="00B90FD9" w:rsidP="000A08CE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110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0FD9" w:rsidRPr="00801799" w:rsidRDefault="00B90FD9" w:rsidP="000A08CE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90FD9" w:rsidRPr="00801799" w:rsidRDefault="00B90FD9" w:rsidP="000A08CE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90FD9" w:rsidRPr="00801799" w:rsidRDefault="00B90FD9" w:rsidP="000A08CE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</w:tr>
      <w:tr w:rsidR="00B90FD9" w:rsidRPr="00801799" w:rsidTr="001C504E">
        <w:trPr>
          <w:trHeight w:val="85"/>
          <w:jc w:val="center"/>
        </w:trPr>
        <w:tc>
          <w:tcPr>
            <w:tcW w:w="6105" w:type="dxa"/>
            <w:shd w:val="clear" w:color="auto" w:fill="auto"/>
            <w:vAlign w:val="center"/>
          </w:tcPr>
          <w:p w:rsidR="00B90FD9" w:rsidRPr="00556D74" w:rsidRDefault="00B90FD9" w:rsidP="000A08CE">
            <w:pPr>
              <w:ind w:right="27"/>
              <w:rPr>
                <w:bCs/>
                <w:sz w:val="23"/>
                <w:szCs w:val="23"/>
                <w:lang w:val="uk-UA" w:eastAsia="uk-UA"/>
              </w:rPr>
            </w:pPr>
            <w:r w:rsidRPr="00556D74">
              <w:rPr>
                <w:bCs/>
                <w:sz w:val="23"/>
                <w:szCs w:val="23"/>
                <w:lang w:val="uk-UA" w:eastAsia="uk-UA"/>
              </w:rPr>
              <w:t>Ремонт патерн 5,6 причалів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90FD9" w:rsidRPr="00801799" w:rsidRDefault="00B90FD9" w:rsidP="00B841BE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2</w:t>
            </w:r>
            <w:r w:rsidR="00B841BE">
              <w:rPr>
                <w:color w:val="000000"/>
                <w:sz w:val="23"/>
                <w:szCs w:val="23"/>
                <w:lang w:val="uk-UA" w:eastAsia="uk-UA"/>
              </w:rPr>
              <w:t>8</w:t>
            </w:r>
            <w:r>
              <w:rPr>
                <w:color w:val="000000"/>
                <w:sz w:val="23"/>
                <w:szCs w:val="23"/>
                <w:lang w:val="uk-UA" w:eastAsia="uk-UA"/>
              </w:rPr>
              <w:t>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0FD9" w:rsidRPr="00801799" w:rsidRDefault="00B90FD9" w:rsidP="000A08CE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90FD9" w:rsidRPr="00801799" w:rsidRDefault="00B90FD9" w:rsidP="000A08CE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90FD9" w:rsidRDefault="00B90FD9" w:rsidP="000A08CE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</w:tr>
      <w:tr w:rsidR="00B90FD9" w:rsidRPr="00801799" w:rsidTr="001C504E">
        <w:trPr>
          <w:trHeight w:val="85"/>
          <w:jc w:val="center"/>
        </w:trPr>
        <w:tc>
          <w:tcPr>
            <w:tcW w:w="6105" w:type="dxa"/>
            <w:shd w:val="clear" w:color="auto" w:fill="auto"/>
            <w:vAlign w:val="center"/>
          </w:tcPr>
          <w:p w:rsidR="00B90FD9" w:rsidRPr="00556D74" w:rsidRDefault="00B90FD9" w:rsidP="000A08CE">
            <w:pPr>
              <w:ind w:right="27"/>
              <w:rPr>
                <w:bCs/>
                <w:sz w:val="23"/>
                <w:szCs w:val="23"/>
                <w:lang w:val="uk-UA" w:eastAsia="uk-UA"/>
              </w:rPr>
            </w:pPr>
            <w:r w:rsidRPr="00556D74">
              <w:rPr>
                <w:bCs/>
                <w:sz w:val="23"/>
                <w:szCs w:val="23"/>
                <w:lang w:val="uk-UA" w:eastAsia="uk-UA"/>
              </w:rPr>
              <w:t>Ремонт прожекторних щогл – 3 од.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90FD9" w:rsidRPr="00801799" w:rsidRDefault="00B841BE" w:rsidP="000A08CE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2</w:t>
            </w:r>
            <w:r w:rsidR="00B90FD9">
              <w:rPr>
                <w:color w:val="000000"/>
                <w:sz w:val="23"/>
                <w:szCs w:val="23"/>
                <w:lang w:val="uk-UA" w:eastAsia="uk-UA"/>
              </w:rPr>
              <w:t>70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0FD9" w:rsidRPr="00801799" w:rsidRDefault="00B90FD9" w:rsidP="000A08CE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90FD9" w:rsidRPr="00801799" w:rsidRDefault="00B90FD9" w:rsidP="000A08CE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90FD9" w:rsidRDefault="00B90FD9" w:rsidP="000A08CE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</w:tr>
      <w:tr w:rsidR="00B90FD9" w:rsidRPr="00801799" w:rsidTr="001C504E">
        <w:trPr>
          <w:trHeight w:val="85"/>
          <w:jc w:val="center"/>
        </w:trPr>
        <w:tc>
          <w:tcPr>
            <w:tcW w:w="6105" w:type="dxa"/>
            <w:shd w:val="clear" w:color="auto" w:fill="auto"/>
            <w:vAlign w:val="center"/>
          </w:tcPr>
          <w:p w:rsidR="00B90FD9" w:rsidRPr="00556D74" w:rsidRDefault="00B90FD9" w:rsidP="000A08CE">
            <w:pPr>
              <w:ind w:right="27"/>
              <w:rPr>
                <w:bCs/>
                <w:sz w:val="23"/>
                <w:szCs w:val="23"/>
                <w:lang w:val="uk-UA" w:eastAsia="uk-UA"/>
              </w:rPr>
            </w:pPr>
            <w:r w:rsidRPr="00556D74">
              <w:rPr>
                <w:bCs/>
                <w:sz w:val="23"/>
                <w:szCs w:val="23"/>
                <w:lang w:val="uk-UA" w:eastAsia="uk-UA"/>
              </w:rPr>
              <w:t>Ремонт асфальтобетонного покриття відкритих складських майданчиків і проїздів порту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90FD9" w:rsidRPr="00801799" w:rsidRDefault="00B841BE" w:rsidP="000A08CE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111</w:t>
            </w:r>
            <w:r w:rsidR="00B90FD9">
              <w:rPr>
                <w:color w:val="000000"/>
                <w:sz w:val="23"/>
                <w:szCs w:val="23"/>
                <w:lang w:val="uk-UA" w:eastAsia="uk-UA"/>
              </w:rPr>
              <w:t>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0FD9" w:rsidRPr="00801799" w:rsidRDefault="00B90FD9" w:rsidP="000A08CE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90FD9" w:rsidRPr="00801799" w:rsidRDefault="00B90FD9" w:rsidP="000A08CE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90FD9" w:rsidRDefault="00B90FD9" w:rsidP="000A08CE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</w:tr>
      <w:tr w:rsidR="00B841BE" w:rsidRPr="00801799" w:rsidTr="001C504E">
        <w:trPr>
          <w:trHeight w:val="213"/>
          <w:jc w:val="center"/>
        </w:trPr>
        <w:tc>
          <w:tcPr>
            <w:tcW w:w="6105" w:type="dxa"/>
            <w:shd w:val="clear" w:color="auto" w:fill="auto"/>
            <w:vAlign w:val="center"/>
          </w:tcPr>
          <w:p w:rsidR="00B841BE" w:rsidRPr="00801799" w:rsidRDefault="00B841BE" w:rsidP="005259D3">
            <w:pPr>
              <w:ind w:right="-113"/>
              <w:rPr>
                <w:color w:val="000000"/>
                <w:sz w:val="23"/>
                <w:szCs w:val="23"/>
                <w:lang w:val="uk-UA" w:eastAsia="uk-UA"/>
              </w:rPr>
            </w:pPr>
            <w:r w:rsidRPr="00B841BE">
              <w:rPr>
                <w:color w:val="000000"/>
                <w:sz w:val="23"/>
                <w:szCs w:val="23"/>
                <w:lang w:val="uk-UA" w:eastAsia="uk-UA"/>
              </w:rPr>
              <w:t>Ремонт зварювальної ділянки портових майстерень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841BE" w:rsidRDefault="00B841BE" w:rsidP="001538FF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730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841BE" w:rsidRDefault="00B841BE" w:rsidP="001538FF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B841BE" w:rsidRDefault="00B841BE" w:rsidP="001538FF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841BE" w:rsidRDefault="00B841BE" w:rsidP="001538FF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</w:tr>
      <w:tr w:rsidR="00B90FD9" w:rsidRPr="00801799" w:rsidTr="001C504E">
        <w:trPr>
          <w:trHeight w:val="213"/>
          <w:jc w:val="center"/>
        </w:trPr>
        <w:tc>
          <w:tcPr>
            <w:tcW w:w="6105" w:type="dxa"/>
            <w:shd w:val="clear" w:color="auto" w:fill="auto"/>
            <w:vAlign w:val="center"/>
            <w:hideMark/>
          </w:tcPr>
          <w:p w:rsidR="00B90FD9" w:rsidRPr="00801799" w:rsidRDefault="00B90FD9" w:rsidP="005259D3">
            <w:pPr>
              <w:ind w:right="-113"/>
              <w:rPr>
                <w:color w:val="000000"/>
                <w:sz w:val="23"/>
                <w:szCs w:val="23"/>
                <w:lang w:val="uk-UA" w:eastAsia="uk-UA"/>
              </w:rPr>
            </w:pPr>
            <w:r w:rsidRPr="00801799">
              <w:rPr>
                <w:color w:val="000000"/>
                <w:sz w:val="23"/>
                <w:szCs w:val="23"/>
                <w:lang w:val="uk-UA" w:eastAsia="uk-UA"/>
              </w:rPr>
              <w:t>Капітальний ремонт автобусів «Икарус» та «Тойота»</w:t>
            </w:r>
            <w:r>
              <w:rPr>
                <w:color w:val="000000"/>
                <w:sz w:val="23"/>
                <w:szCs w:val="23"/>
                <w:lang w:val="uk-UA" w:eastAsia="uk-UA"/>
              </w:rPr>
              <w:t xml:space="preserve"> - 2 од.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90FD9" w:rsidRPr="00801799" w:rsidRDefault="00B841BE" w:rsidP="001538FF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225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0FD9" w:rsidRPr="00801799" w:rsidRDefault="00B90FD9" w:rsidP="001538FF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90FD9" w:rsidRPr="00801799" w:rsidRDefault="00B90FD9" w:rsidP="001538FF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90FD9" w:rsidRPr="00801799" w:rsidRDefault="00B90FD9" w:rsidP="001538FF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</w:tr>
      <w:tr w:rsidR="00B841BE" w:rsidRPr="00801799" w:rsidTr="001C504E">
        <w:trPr>
          <w:trHeight w:val="213"/>
          <w:jc w:val="center"/>
        </w:trPr>
        <w:tc>
          <w:tcPr>
            <w:tcW w:w="6105" w:type="dxa"/>
            <w:shd w:val="clear" w:color="auto" w:fill="auto"/>
            <w:vAlign w:val="center"/>
          </w:tcPr>
          <w:p w:rsidR="00B841BE" w:rsidRPr="00801799" w:rsidRDefault="00B841BE" w:rsidP="005259D3">
            <w:pPr>
              <w:ind w:right="-113"/>
              <w:rPr>
                <w:color w:val="000000"/>
                <w:sz w:val="23"/>
                <w:szCs w:val="23"/>
                <w:lang w:val="uk-UA" w:eastAsia="uk-UA"/>
              </w:rPr>
            </w:pPr>
            <w:r w:rsidRPr="00B841BE">
              <w:rPr>
                <w:color w:val="000000"/>
                <w:sz w:val="23"/>
                <w:szCs w:val="23"/>
                <w:lang w:val="uk-UA" w:eastAsia="uk-UA"/>
              </w:rPr>
              <w:t>Ремонт 1-го буксиру «Руслан» на клас Регістра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B841BE" w:rsidRDefault="00B841BE" w:rsidP="001538FF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6660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841BE" w:rsidRDefault="00B841BE" w:rsidP="001538FF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B841BE" w:rsidRDefault="00B841BE" w:rsidP="001538FF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841BE" w:rsidRDefault="00B841BE" w:rsidP="001538FF">
            <w:pPr>
              <w:jc w:val="center"/>
              <w:rPr>
                <w:color w:val="000000"/>
                <w:sz w:val="23"/>
                <w:szCs w:val="23"/>
                <w:lang w:val="uk-UA" w:eastAsia="uk-UA"/>
              </w:rPr>
            </w:pPr>
            <w:r>
              <w:rPr>
                <w:color w:val="000000"/>
                <w:sz w:val="23"/>
                <w:szCs w:val="23"/>
                <w:lang w:val="uk-UA" w:eastAsia="uk-UA"/>
              </w:rPr>
              <w:t>-</w:t>
            </w:r>
          </w:p>
        </w:tc>
      </w:tr>
    </w:tbl>
    <w:p w:rsidR="00801799" w:rsidRDefault="00801799" w:rsidP="001538FF">
      <w:pPr>
        <w:spacing w:line="360" w:lineRule="exact"/>
        <w:ind w:right="282"/>
        <w:jc w:val="both"/>
        <w:rPr>
          <w:sz w:val="26"/>
          <w:szCs w:val="26"/>
          <w:lang w:val="en-US"/>
        </w:rPr>
      </w:pPr>
    </w:p>
    <w:p w:rsidR="00633867" w:rsidRDefault="00633867" w:rsidP="00633867">
      <w:pPr>
        <w:spacing w:line="360" w:lineRule="exact"/>
        <w:ind w:right="282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Невиконання </w:t>
      </w:r>
      <w:r w:rsidR="002E4AC3">
        <w:rPr>
          <w:sz w:val="26"/>
          <w:szCs w:val="26"/>
          <w:lang w:val="uk-UA"/>
        </w:rPr>
        <w:t xml:space="preserve">плану </w:t>
      </w:r>
      <w:r>
        <w:rPr>
          <w:sz w:val="26"/>
          <w:szCs w:val="26"/>
          <w:lang w:val="uk-UA"/>
        </w:rPr>
        <w:t xml:space="preserve">капітальних інвестицій відбулося внаслідок зміни керівництва, політикою якого </w:t>
      </w:r>
      <w:r w:rsidR="00FB544F">
        <w:rPr>
          <w:sz w:val="26"/>
          <w:szCs w:val="26"/>
          <w:lang w:val="uk-UA"/>
        </w:rPr>
        <w:t>була заборона витрат коштів на здійснення капітальних інвестицій.</w:t>
      </w:r>
      <w:r>
        <w:rPr>
          <w:sz w:val="26"/>
          <w:szCs w:val="26"/>
          <w:lang w:val="uk-UA"/>
        </w:rPr>
        <w:t xml:space="preserve"> Також проведення відкритих торгів за запланованими позиціями відбулося у жовтні 2016 року або перенесено на листопад 2016 року, а саме:</w:t>
      </w:r>
    </w:p>
    <w:p w:rsidR="003634B6" w:rsidRDefault="003634B6" w:rsidP="003634B6">
      <w:pPr>
        <w:tabs>
          <w:tab w:val="left" w:pos="284"/>
        </w:tabs>
        <w:spacing w:line="360" w:lineRule="exact"/>
        <w:ind w:right="282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- Капітальне будівництво:</w:t>
      </w:r>
    </w:p>
    <w:p w:rsidR="00633867" w:rsidRDefault="00633867" w:rsidP="00633867">
      <w:pPr>
        <w:spacing w:line="360" w:lineRule="exact"/>
        <w:ind w:left="851" w:right="282" w:firstLine="283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буріння свердловин – договір з надання проектної документації укладено з ПП «Бурвод» від 13.06.2016 р.;</w:t>
      </w:r>
    </w:p>
    <w:p w:rsidR="00633867" w:rsidRDefault="00633867" w:rsidP="00633867">
      <w:pPr>
        <w:spacing w:line="360" w:lineRule="exact"/>
        <w:ind w:left="851" w:right="282" w:firstLine="283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модульні котельні – тендер на надання проектної документації проведений в квітні 2016 року.</w:t>
      </w:r>
    </w:p>
    <w:p w:rsidR="003634B6" w:rsidRDefault="003634B6" w:rsidP="003634B6">
      <w:pPr>
        <w:spacing w:line="360" w:lineRule="exact"/>
        <w:ind w:right="282" w:firstLine="28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Проекти знаходяться в роботі.</w:t>
      </w:r>
    </w:p>
    <w:p w:rsidR="00633867" w:rsidRDefault="00633867" w:rsidP="00633867">
      <w:pPr>
        <w:spacing w:line="360" w:lineRule="exact"/>
        <w:ind w:right="282" w:firstLine="28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Придбання ОЗ:</w:t>
      </w:r>
    </w:p>
    <w:p w:rsidR="00633867" w:rsidRDefault="00633867" w:rsidP="00633867">
      <w:pPr>
        <w:spacing w:line="360" w:lineRule="exact"/>
        <w:ind w:left="851" w:right="282" w:firstLine="283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мікроавтобус Н-1- заключено договір з ТОВ «Богдан Авто Одеса»;</w:t>
      </w:r>
    </w:p>
    <w:p w:rsidR="00633867" w:rsidRDefault="00633867" w:rsidP="00633867">
      <w:pPr>
        <w:spacing w:line="360" w:lineRule="exact"/>
        <w:ind w:left="851" w:right="282" w:firstLine="283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автобус міського типу – торги об’явлені на листопад 2016 року;</w:t>
      </w:r>
    </w:p>
    <w:p w:rsidR="00633867" w:rsidRDefault="00633867" w:rsidP="00633867">
      <w:pPr>
        <w:spacing w:line="360" w:lineRule="exact"/>
        <w:ind w:left="851" w:right="282" w:firstLine="283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насос з частотним управлінням БСТБ-200 – договір № 231В-2016 заключено 10.10.2016 року;</w:t>
      </w:r>
    </w:p>
    <w:p w:rsidR="00633867" w:rsidRDefault="00633867" w:rsidP="00633867">
      <w:pPr>
        <w:spacing w:line="360" w:lineRule="exact"/>
        <w:ind w:left="851" w:right="282" w:firstLine="283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система відеоспостереження – знаходиться на виконанні, закуповується частинами;</w:t>
      </w:r>
    </w:p>
    <w:p w:rsidR="00633867" w:rsidRDefault="00633867" w:rsidP="00633867">
      <w:pPr>
        <w:spacing w:line="360" w:lineRule="exact"/>
        <w:ind w:left="851" w:right="282" w:firstLine="283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залізобетонні панелі – торги не відбулися, за результатами допорогових закупівель заключено договір на поставку 72 одиниць;</w:t>
      </w:r>
    </w:p>
    <w:p w:rsidR="00633867" w:rsidRDefault="00633867" w:rsidP="00633867">
      <w:pPr>
        <w:spacing w:line="360" w:lineRule="exact"/>
        <w:ind w:left="851" w:right="282" w:firstLine="283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обчислювальна техніка, електроустаткування та інше обладнання – знаходяться на виконанні;</w:t>
      </w:r>
    </w:p>
    <w:p w:rsidR="00633867" w:rsidRDefault="00633867" w:rsidP="00633867">
      <w:pPr>
        <w:spacing w:line="360" w:lineRule="exact"/>
        <w:ind w:right="282" w:firstLine="28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Модернізація ОЗ:</w:t>
      </w:r>
    </w:p>
    <w:p w:rsidR="00633867" w:rsidRDefault="00633867" w:rsidP="00633867">
      <w:pPr>
        <w:spacing w:line="360" w:lineRule="exact"/>
        <w:ind w:left="851" w:right="282" w:firstLine="283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реконструкція складу генеральних вантажів № 4 – торги перенесені на листопад 2016 року;</w:t>
      </w:r>
    </w:p>
    <w:p w:rsidR="00633867" w:rsidRDefault="00633867" w:rsidP="00633867">
      <w:pPr>
        <w:spacing w:line="360" w:lineRule="exact"/>
        <w:ind w:left="851" w:right="282" w:firstLine="283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утеплення фасаду та покрівлі БСТБ-200 – розроблена проектна документація та направлена на експертизу;</w:t>
      </w:r>
    </w:p>
    <w:p w:rsidR="00633867" w:rsidRDefault="00633867" w:rsidP="00633867">
      <w:pPr>
        <w:spacing w:line="360" w:lineRule="exact"/>
        <w:ind w:left="851" w:right="282" w:firstLine="283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дообладнання системи обліку електроустаткування – виконується договір № 196В-2016 від 09.09.2016 року;</w:t>
      </w:r>
    </w:p>
    <w:p w:rsidR="00633867" w:rsidRDefault="00633867" w:rsidP="00633867">
      <w:pPr>
        <w:spacing w:line="360" w:lineRule="exact"/>
        <w:ind w:left="851" w:right="282" w:firstLine="283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ремонт складський будівель порту, покрівлі складів, навісів – заключено договори з підрядними організаціями, за якими зроблені передплати на суму 3030 тис. грн (без ПДВ), роботи виконуються;</w:t>
      </w:r>
    </w:p>
    <w:p w:rsidR="00633867" w:rsidRDefault="00633867" w:rsidP="00633867">
      <w:pPr>
        <w:pStyle w:val="a7"/>
        <w:spacing w:line="380" w:lineRule="exact"/>
        <w:ind w:left="851" w:firstLine="283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ремонт патерн 5,6 причалів – заключено договір № 248В-2016;</w:t>
      </w:r>
    </w:p>
    <w:p w:rsidR="00633867" w:rsidRDefault="00633867" w:rsidP="00633867">
      <w:pPr>
        <w:pStyle w:val="a7"/>
        <w:spacing w:line="380" w:lineRule="exact"/>
        <w:ind w:left="851" w:firstLine="283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ремонт прожекторних щогл – розроблені проекти, торги на виконання робіт об’явлені на листопад 2016 року;</w:t>
      </w:r>
    </w:p>
    <w:p w:rsidR="00633867" w:rsidRDefault="00633867" w:rsidP="00633867">
      <w:pPr>
        <w:pStyle w:val="a7"/>
        <w:spacing w:line="380" w:lineRule="exact"/>
        <w:ind w:left="851" w:firstLine="283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ремонт асфальтобетонного покриття відкритих складських майданчиків і проїздів порту – заключено договори з підрядними організаціями, за якими зроблені передплати на суму 773 тис. грн. (без ПДВ), роботи виконуються;</w:t>
      </w:r>
    </w:p>
    <w:p w:rsidR="00633867" w:rsidRDefault="00633867" w:rsidP="00633867">
      <w:pPr>
        <w:pStyle w:val="a7"/>
        <w:spacing w:line="380" w:lineRule="exact"/>
        <w:ind w:left="851" w:firstLine="283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ремонт зварювальної ділянки портових майстерень – договір № 240В заключено 20.10.2016 року;</w:t>
      </w:r>
    </w:p>
    <w:p w:rsidR="00633867" w:rsidRDefault="00633867" w:rsidP="00633867">
      <w:pPr>
        <w:pStyle w:val="a7"/>
        <w:spacing w:line="380" w:lineRule="exact"/>
        <w:ind w:left="851" w:firstLine="283"/>
        <w:jc w:val="both"/>
        <w:rPr>
          <w:sz w:val="26"/>
          <w:szCs w:val="26"/>
          <w:lang w:val="uk-UA" w:eastAsia="uk-UA"/>
        </w:rPr>
      </w:pPr>
      <w:r w:rsidRPr="00A27788">
        <w:rPr>
          <w:sz w:val="26"/>
          <w:szCs w:val="26"/>
          <w:lang w:val="uk-UA"/>
        </w:rPr>
        <w:t xml:space="preserve">- </w:t>
      </w:r>
      <w:r w:rsidRPr="00A27788">
        <w:rPr>
          <w:sz w:val="26"/>
          <w:szCs w:val="26"/>
          <w:lang w:val="uk-UA" w:eastAsia="uk-UA"/>
        </w:rPr>
        <w:t>ремонт автобусів «Икарус» та «Тойота»</w:t>
      </w:r>
      <w:r>
        <w:rPr>
          <w:sz w:val="26"/>
          <w:szCs w:val="26"/>
          <w:lang w:val="uk-UA" w:eastAsia="uk-UA"/>
        </w:rPr>
        <w:t xml:space="preserve"> - торги об’явлені у жовтні 2016 року;</w:t>
      </w:r>
    </w:p>
    <w:p w:rsidR="00633867" w:rsidRPr="00A27788" w:rsidRDefault="00633867" w:rsidP="00633867">
      <w:pPr>
        <w:pStyle w:val="a7"/>
        <w:spacing w:line="380" w:lineRule="exact"/>
        <w:ind w:left="851" w:firstLine="283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 w:eastAsia="uk-UA"/>
        </w:rPr>
        <w:t>- ремонт 1-го буксиру «Руслан» на клас Регістр – договір № 164Т-2016 заключено 01.08.2016 року на суму 4800 тис. грн. (без ПДВ), строк виконання за цим договором ще не настав</w:t>
      </w:r>
      <w:r w:rsidRPr="00A27788">
        <w:rPr>
          <w:sz w:val="26"/>
          <w:szCs w:val="26"/>
          <w:lang w:val="uk-UA"/>
        </w:rPr>
        <w:t>.</w:t>
      </w:r>
    </w:p>
    <w:p w:rsidR="00C8237F" w:rsidRDefault="00C8237F" w:rsidP="00C8237F">
      <w:pPr>
        <w:spacing w:line="360" w:lineRule="exact"/>
        <w:ind w:right="282"/>
        <w:jc w:val="both"/>
        <w:rPr>
          <w:sz w:val="26"/>
          <w:szCs w:val="26"/>
          <w:lang w:val="uk-UA"/>
        </w:rPr>
      </w:pPr>
    </w:p>
    <w:p w:rsidR="006F1238" w:rsidRPr="00C8237F" w:rsidRDefault="006F1238" w:rsidP="00C8237F">
      <w:pPr>
        <w:spacing w:line="360" w:lineRule="exact"/>
        <w:ind w:right="282"/>
        <w:jc w:val="both"/>
        <w:rPr>
          <w:sz w:val="26"/>
          <w:szCs w:val="26"/>
          <w:lang w:val="uk-UA"/>
        </w:rPr>
      </w:pPr>
    </w:p>
    <w:p w:rsidR="001538FF" w:rsidRPr="00526315" w:rsidRDefault="001538FF" w:rsidP="001A4E3E">
      <w:pPr>
        <w:spacing w:line="360" w:lineRule="exact"/>
        <w:ind w:right="282" w:firstLine="567"/>
        <w:jc w:val="both"/>
        <w:rPr>
          <w:sz w:val="26"/>
          <w:szCs w:val="26"/>
          <w:lang w:val="uk-UA"/>
        </w:rPr>
      </w:pPr>
      <w:r w:rsidRPr="00526315">
        <w:rPr>
          <w:sz w:val="26"/>
          <w:szCs w:val="26"/>
          <w:lang w:val="uk-UA"/>
        </w:rPr>
        <w:lastRenderedPageBreak/>
        <w:t>Плану з інвестиційних проектів на 2016 рік  підприємство немає.</w:t>
      </w:r>
    </w:p>
    <w:p w:rsidR="001538FF" w:rsidRDefault="001538FF" w:rsidP="001538FF">
      <w:pPr>
        <w:pStyle w:val="a7"/>
        <w:spacing w:line="360" w:lineRule="exact"/>
        <w:ind w:left="142" w:right="284" w:firstLine="567"/>
        <w:jc w:val="both"/>
        <w:rPr>
          <w:sz w:val="26"/>
          <w:szCs w:val="26"/>
          <w:lang w:val="uk-UA"/>
        </w:rPr>
      </w:pPr>
    </w:p>
    <w:p w:rsidR="006F1238" w:rsidRDefault="006F1238" w:rsidP="001538FF">
      <w:pPr>
        <w:pStyle w:val="a7"/>
        <w:spacing w:line="360" w:lineRule="exact"/>
        <w:ind w:left="142" w:right="284" w:firstLine="567"/>
        <w:jc w:val="both"/>
        <w:rPr>
          <w:sz w:val="26"/>
          <w:szCs w:val="26"/>
          <w:lang w:val="uk-UA"/>
        </w:rPr>
      </w:pPr>
    </w:p>
    <w:p w:rsidR="006F1238" w:rsidRDefault="006F1238" w:rsidP="001538FF">
      <w:pPr>
        <w:pStyle w:val="a7"/>
        <w:spacing w:line="360" w:lineRule="exact"/>
        <w:ind w:left="142" w:right="284" w:firstLine="567"/>
        <w:jc w:val="both"/>
        <w:rPr>
          <w:sz w:val="26"/>
          <w:szCs w:val="26"/>
          <w:lang w:val="uk-UA"/>
        </w:rPr>
      </w:pPr>
    </w:p>
    <w:p w:rsidR="006F1238" w:rsidRDefault="006F1238" w:rsidP="001538FF">
      <w:pPr>
        <w:pStyle w:val="a7"/>
        <w:spacing w:line="360" w:lineRule="exact"/>
        <w:ind w:left="142" w:right="284" w:firstLine="567"/>
        <w:jc w:val="both"/>
        <w:rPr>
          <w:sz w:val="26"/>
          <w:szCs w:val="26"/>
          <w:lang w:val="uk-UA"/>
        </w:rPr>
      </w:pPr>
    </w:p>
    <w:p w:rsidR="006F1238" w:rsidRPr="00526315" w:rsidRDefault="006F1238" w:rsidP="001538FF">
      <w:pPr>
        <w:pStyle w:val="a7"/>
        <w:spacing w:line="360" w:lineRule="exact"/>
        <w:ind w:left="142" w:right="284" w:firstLine="567"/>
        <w:jc w:val="both"/>
        <w:rPr>
          <w:sz w:val="26"/>
          <w:szCs w:val="26"/>
          <w:lang w:val="uk-UA"/>
        </w:rPr>
      </w:pPr>
    </w:p>
    <w:p w:rsidR="00801799" w:rsidRPr="00526315" w:rsidRDefault="00801799" w:rsidP="001538FF">
      <w:pPr>
        <w:pStyle w:val="a7"/>
        <w:spacing w:line="360" w:lineRule="exact"/>
        <w:ind w:left="142" w:right="284" w:firstLine="567"/>
        <w:jc w:val="both"/>
        <w:rPr>
          <w:sz w:val="26"/>
          <w:szCs w:val="26"/>
          <w:lang w:val="uk-UA"/>
        </w:rPr>
      </w:pPr>
    </w:p>
    <w:p w:rsidR="001538FF" w:rsidRPr="005070DD" w:rsidRDefault="001538FF" w:rsidP="001538FF">
      <w:pPr>
        <w:pStyle w:val="a7"/>
        <w:spacing w:line="360" w:lineRule="exact"/>
        <w:ind w:left="142" w:firstLine="567"/>
        <w:jc w:val="both"/>
        <w:rPr>
          <w:sz w:val="26"/>
          <w:szCs w:val="26"/>
          <w:lang w:val="uk-UA"/>
        </w:rPr>
      </w:pPr>
      <w:r w:rsidRPr="005070DD">
        <w:rPr>
          <w:sz w:val="26"/>
          <w:szCs w:val="26"/>
          <w:lang w:val="uk-UA"/>
        </w:rPr>
        <w:t xml:space="preserve">В. о. директора </w:t>
      </w:r>
      <w:r w:rsidRPr="005070DD">
        <w:rPr>
          <w:sz w:val="26"/>
          <w:szCs w:val="26"/>
          <w:lang w:val="uk-UA"/>
        </w:rPr>
        <w:tab/>
      </w:r>
      <w:r w:rsidRPr="005070DD">
        <w:rPr>
          <w:sz w:val="26"/>
          <w:szCs w:val="26"/>
          <w:lang w:val="uk-UA"/>
        </w:rPr>
        <w:tab/>
      </w:r>
      <w:r w:rsidRPr="005070DD">
        <w:rPr>
          <w:sz w:val="26"/>
          <w:szCs w:val="26"/>
          <w:lang w:val="uk-UA"/>
        </w:rPr>
        <w:tab/>
      </w:r>
      <w:r w:rsidRPr="005070DD">
        <w:rPr>
          <w:sz w:val="26"/>
          <w:szCs w:val="26"/>
          <w:lang w:val="uk-UA"/>
        </w:rPr>
        <w:tab/>
      </w:r>
      <w:r w:rsidRPr="005070DD">
        <w:rPr>
          <w:sz w:val="26"/>
          <w:szCs w:val="26"/>
          <w:lang w:val="uk-UA"/>
        </w:rPr>
        <w:tab/>
      </w:r>
      <w:r w:rsidRPr="005070DD">
        <w:rPr>
          <w:sz w:val="26"/>
          <w:szCs w:val="26"/>
          <w:lang w:val="uk-UA"/>
        </w:rPr>
        <w:tab/>
      </w:r>
      <w:r w:rsidRPr="005070DD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   </w:t>
      </w:r>
      <w:r w:rsidR="00337A3A">
        <w:rPr>
          <w:sz w:val="26"/>
          <w:szCs w:val="26"/>
          <w:lang w:val="uk-UA"/>
        </w:rPr>
        <w:t>Р.М. Олейник</w:t>
      </w:r>
      <w:r w:rsidRPr="005070DD">
        <w:rPr>
          <w:sz w:val="26"/>
          <w:szCs w:val="26"/>
          <w:lang w:val="uk-UA"/>
        </w:rPr>
        <w:t xml:space="preserve"> </w:t>
      </w:r>
    </w:p>
    <w:p w:rsidR="001C504E" w:rsidRDefault="001C504E" w:rsidP="005259D3">
      <w:pPr>
        <w:pStyle w:val="a7"/>
        <w:ind w:left="-142" w:right="284" w:firstLine="851"/>
        <w:jc w:val="both"/>
        <w:rPr>
          <w:sz w:val="16"/>
          <w:szCs w:val="16"/>
          <w:lang w:val="uk-UA" w:eastAsia="uk-UA"/>
        </w:rPr>
      </w:pPr>
    </w:p>
    <w:p w:rsidR="001C504E" w:rsidRPr="00573773" w:rsidRDefault="001C504E" w:rsidP="005259D3">
      <w:pPr>
        <w:pStyle w:val="a7"/>
        <w:ind w:left="-142" w:right="284" w:firstLine="851"/>
        <w:jc w:val="both"/>
        <w:rPr>
          <w:szCs w:val="16"/>
          <w:lang w:val="uk-UA" w:eastAsia="uk-UA"/>
        </w:rPr>
      </w:pPr>
    </w:p>
    <w:p w:rsidR="006F1238" w:rsidRPr="00573773" w:rsidRDefault="006F1238" w:rsidP="005259D3">
      <w:pPr>
        <w:pStyle w:val="a7"/>
        <w:ind w:left="-142" w:right="284" w:firstLine="851"/>
        <w:jc w:val="both"/>
        <w:rPr>
          <w:szCs w:val="16"/>
          <w:lang w:val="uk-UA" w:eastAsia="uk-UA"/>
        </w:rPr>
      </w:pPr>
    </w:p>
    <w:p w:rsidR="006F1238" w:rsidRPr="00573773" w:rsidRDefault="006F1238" w:rsidP="005259D3">
      <w:pPr>
        <w:pStyle w:val="a7"/>
        <w:ind w:left="-142" w:right="284" w:firstLine="851"/>
        <w:jc w:val="both"/>
        <w:rPr>
          <w:szCs w:val="16"/>
          <w:lang w:val="uk-UA" w:eastAsia="uk-UA"/>
        </w:rPr>
      </w:pPr>
    </w:p>
    <w:p w:rsidR="006F1238" w:rsidRPr="00573773" w:rsidRDefault="006F1238" w:rsidP="005259D3">
      <w:pPr>
        <w:pStyle w:val="a7"/>
        <w:ind w:left="-142" w:right="284" w:firstLine="851"/>
        <w:jc w:val="both"/>
        <w:rPr>
          <w:szCs w:val="16"/>
          <w:lang w:val="uk-UA" w:eastAsia="uk-UA"/>
        </w:rPr>
      </w:pPr>
    </w:p>
    <w:p w:rsidR="006F1238" w:rsidRPr="00573773" w:rsidRDefault="006F1238" w:rsidP="005259D3">
      <w:pPr>
        <w:pStyle w:val="a7"/>
        <w:ind w:left="-142" w:right="284" w:firstLine="851"/>
        <w:jc w:val="both"/>
        <w:rPr>
          <w:szCs w:val="16"/>
          <w:lang w:val="uk-UA" w:eastAsia="uk-UA"/>
        </w:rPr>
      </w:pPr>
    </w:p>
    <w:p w:rsidR="006F1238" w:rsidRPr="00573773" w:rsidRDefault="006F1238" w:rsidP="005259D3">
      <w:pPr>
        <w:pStyle w:val="a7"/>
        <w:ind w:left="-142" w:right="284" w:firstLine="851"/>
        <w:jc w:val="both"/>
        <w:rPr>
          <w:szCs w:val="16"/>
          <w:lang w:val="uk-UA" w:eastAsia="uk-UA"/>
        </w:rPr>
      </w:pPr>
    </w:p>
    <w:p w:rsidR="006F1238" w:rsidRPr="00573773" w:rsidRDefault="006F1238" w:rsidP="005259D3">
      <w:pPr>
        <w:pStyle w:val="a7"/>
        <w:ind w:left="-142" w:right="284" w:firstLine="851"/>
        <w:jc w:val="both"/>
        <w:rPr>
          <w:szCs w:val="16"/>
          <w:lang w:val="uk-UA" w:eastAsia="uk-UA"/>
        </w:rPr>
      </w:pPr>
    </w:p>
    <w:p w:rsidR="006F1238" w:rsidRPr="00573773" w:rsidRDefault="006F1238" w:rsidP="005259D3">
      <w:pPr>
        <w:pStyle w:val="a7"/>
        <w:ind w:left="-142" w:right="284" w:firstLine="851"/>
        <w:jc w:val="both"/>
        <w:rPr>
          <w:szCs w:val="16"/>
          <w:lang w:val="uk-UA" w:eastAsia="uk-UA"/>
        </w:rPr>
      </w:pPr>
    </w:p>
    <w:p w:rsidR="006F1238" w:rsidRPr="00573773" w:rsidRDefault="006F1238" w:rsidP="005259D3">
      <w:pPr>
        <w:pStyle w:val="a7"/>
        <w:ind w:left="-142" w:right="284" w:firstLine="851"/>
        <w:jc w:val="both"/>
        <w:rPr>
          <w:szCs w:val="16"/>
          <w:lang w:val="uk-UA" w:eastAsia="uk-UA"/>
        </w:rPr>
      </w:pPr>
    </w:p>
    <w:p w:rsidR="006F1238" w:rsidRPr="00573773" w:rsidRDefault="006F1238" w:rsidP="005259D3">
      <w:pPr>
        <w:pStyle w:val="a7"/>
        <w:ind w:left="-142" w:right="284" w:firstLine="851"/>
        <w:jc w:val="both"/>
        <w:rPr>
          <w:szCs w:val="16"/>
          <w:lang w:val="uk-UA" w:eastAsia="uk-UA"/>
        </w:rPr>
      </w:pPr>
    </w:p>
    <w:p w:rsidR="006F1238" w:rsidRPr="00573773" w:rsidRDefault="006F1238" w:rsidP="005259D3">
      <w:pPr>
        <w:pStyle w:val="a7"/>
        <w:ind w:left="-142" w:right="284" w:firstLine="851"/>
        <w:jc w:val="both"/>
        <w:rPr>
          <w:szCs w:val="16"/>
          <w:lang w:val="uk-UA" w:eastAsia="uk-UA"/>
        </w:rPr>
      </w:pPr>
    </w:p>
    <w:p w:rsidR="006F1238" w:rsidRPr="00573773" w:rsidRDefault="006F1238" w:rsidP="005259D3">
      <w:pPr>
        <w:pStyle w:val="a7"/>
        <w:ind w:left="-142" w:right="284" w:firstLine="851"/>
        <w:jc w:val="both"/>
        <w:rPr>
          <w:szCs w:val="16"/>
          <w:lang w:val="uk-UA" w:eastAsia="uk-UA"/>
        </w:rPr>
      </w:pPr>
    </w:p>
    <w:p w:rsidR="006F1238" w:rsidRPr="00573773" w:rsidRDefault="006F1238" w:rsidP="005259D3">
      <w:pPr>
        <w:pStyle w:val="a7"/>
        <w:ind w:left="-142" w:right="284" w:firstLine="851"/>
        <w:jc w:val="both"/>
        <w:rPr>
          <w:szCs w:val="16"/>
          <w:lang w:val="uk-UA" w:eastAsia="uk-UA"/>
        </w:rPr>
      </w:pPr>
    </w:p>
    <w:p w:rsidR="00631331" w:rsidRDefault="001538FF" w:rsidP="005259D3">
      <w:pPr>
        <w:pStyle w:val="a7"/>
        <w:ind w:left="-142" w:right="284" w:firstLine="851"/>
        <w:jc w:val="both"/>
        <w:rPr>
          <w:sz w:val="16"/>
          <w:szCs w:val="16"/>
          <w:lang w:val="uk-UA" w:eastAsia="uk-UA"/>
        </w:rPr>
      </w:pPr>
      <w:r w:rsidRPr="00927DC3">
        <w:rPr>
          <w:sz w:val="16"/>
          <w:szCs w:val="16"/>
          <w:lang w:val="uk-UA" w:eastAsia="uk-UA"/>
        </w:rPr>
        <w:t xml:space="preserve">Вик.:  </w:t>
      </w:r>
      <w:r w:rsidR="00337A3A">
        <w:rPr>
          <w:sz w:val="16"/>
          <w:szCs w:val="16"/>
          <w:lang w:val="uk-UA" w:eastAsia="uk-UA"/>
        </w:rPr>
        <w:t>Арбузенко</w:t>
      </w:r>
      <w:r w:rsidRPr="00927DC3">
        <w:rPr>
          <w:sz w:val="16"/>
          <w:szCs w:val="16"/>
          <w:lang w:val="uk-UA" w:eastAsia="uk-UA"/>
        </w:rPr>
        <w:t xml:space="preserve"> </w:t>
      </w:r>
      <w:r w:rsidR="00337A3A">
        <w:rPr>
          <w:sz w:val="16"/>
          <w:szCs w:val="16"/>
          <w:lang w:val="uk-UA" w:eastAsia="uk-UA"/>
        </w:rPr>
        <w:t>Т.Я.</w:t>
      </w:r>
      <w:r w:rsidRPr="00927DC3">
        <w:rPr>
          <w:sz w:val="16"/>
          <w:szCs w:val="16"/>
          <w:lang w:val="uk-UA" w:eastAsia="uk-UA"/>
        </w:rPr>
        <w:t xml:space="preserve"> (0512) 58-97-49</w:t>
      </w:r>
    </w:p>
    <w:p w:rsidR="006F1238" w:rsidRPr="00927DC3" w:rsidRDefault="006F1238" w:rsidP="005259D3">
      <w:pPr>
        <w:pStyle w:val="a7"/>
        <w:ind w:left="-142" w:right="284" w:firstLine="851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 w:eastAsia="uk-UA"/>
        </w:rPr>
        <w:t xml:space="preserve">          </w:t>
      </w:r>
    </w:p>
    <w:sectPr w:rsidR="006F1238" w:rsidRPr="00927DC3" w:rsidSect="005259D3">
      <w:footerReference w:type="default" r:id="rId9"/>
      <w:pgSz w:w="11906" w:h="16838" w:code="9"/>
      <w:pgMar w:top="851" w:right="849" w:bottom="709" w:left="993" w:header="720" w:footer="5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773" w:rsidRDefault="00573773">
      <w:r>
        <w:separator/>
      </w:r>
    </w:p>
  </w:endnote>
  <w:endnote w:type="continuationSeparator" w:id="0">
    <w:p w:rsidR="00573773" w:rsidRDefault="0057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773" w:rsidRPr="00BC4FFE" w:rsidRDefault="00573773" w:rsidP="00BC4FFE">
    <w:pPr>
      <w:pStyle w:val="a5"/>
      <w:jc w:val="right"/>
      <w:rPr>
        <w:lang w:val="uk-UA"/>
      </w:rPr>
    </w:pPr>
    <w:r w:rsidRPr="00BC4FFE">
      <w:rPr>
        <w:sz w:val="22"/>
      </w:rPr>
      <w:fldChar w:fldCharType="begin"/>
    </w:r>
    <w:r w:rsidRPr="00BC4FFE">
      <w:rPr>
        <w:sz w:val="22"/>
      </w:rPr>
      <w:instrText>PAGE   \* MERGEFORMAT</w:instrText>
    </w:r>
    <w:r w:rsidRPr="00BC4FFE">
      <w:rPr>
        <w:sz w:val="22"/>
      </w:rPr>
      <w:fldChar w:fldCharType="separate"/>
    </w:r>
    <w:r w:rsidR="00352CF1">
      <w:rPr>
        <w:noProof/>
        <w:sz w:val="22"/>
      </w:rPr>
      <w:t>1</w:t>
    </w:r>
    <w:r w:rsidRPr="00BC4FFE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773" w:rsidRDefault="00573773">
      <w:r>
        <w:separator/>
      </w:r>
    </w:p>
  </w:footnote>
  <w:footnote w:type="continuationSeparator" w:id="0">
    <w:p w:rsidR="00573773" w:rsidRDefault="00573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FEF"/>
    <w:multiLevelType w:val="singleLevel"/>
    <w:tmpl w:val="4CA2353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0E3E1934"/>
    <w:multiLevelType w:val="hybridMultilevel"/>
    <w:tmpl w:val="116CB75C"/>
    <w:lvl w:ilvl="0" w:tplc="B80891BA">
      <w:start w:val="5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1"/>
        </w:tabs>
        <w:ind w:left="25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1"/>
        </w:tabs>
        <w:ind w:left="32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1"/>
        </w:tabs>
        <w:ind w:left="39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1"/>
        </w:tabs>
        <w:ind w:left="46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1"/>
        </w:tabs>
        <w:ind w:left="54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1"/>
        </w:tabs>
        <w:ind w:left="61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1"/>
        </w:tabs>
        <w:ind w:left="68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1"/>
        </w:tabs>
        <w:ind w:left="7561" w:hanging="180"/>
      </w:pPr>
    </w:lvl>
  </w:abstractNum>
  <w:abstractNum w:abstractNumId="2">
    <w:nsid w:val="12766032"/>
    <w:multiLevelType w:val="multilevel"/>
    <w:tmpl w:val="0B9493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1FA35643"/>
    <w:multiLevelType w:val="hybridMultilevel"/>
    <w:tmpl w:val="08A88ABC"/>
    <w:lvl w:ilvl="0" w:tplc="2B9ED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E9228A"/>
    <w:multiLevelType w:val="hybridMultilevel"/>
    <w:tmpl w:val="5CC2DD32"/>
    <w:lvl w:ilvl="0" w:tplc="1E30A026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21"/>
        </w:tabs>
        <w:ind w:left="2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41"/>
        </w:tabs>
        <w:ind w:left="3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61"/>
        </w:tabs>
        <w:ind w:left="4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1"/>
        </w:tabs>
        <w:ind w:left="4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1"/>
        </w:tabs>
        <w:ind w:left="5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1"/>
        </w:tabs>
        <w:ind w:left="6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1"/>
        </w:tabs>
        <w:ind w:left="7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1"/>
        </w:tabs>
        <w:ind w:left="7861" w:hanging="360"/>
      </w:pPr>
      <w:rPr>
        <w:rFonts w:ascii="Wingdings" w:hAnsi="Wingdings" w:hint="default"/>
      </w:rPr>
    </w:lvl>
  </w:abstractNum>
  <w:abstractNum w:abstractNumId="5">
    <w:nsid w:val="24935509"/>
    <w:multiLevelType w:val="multilevel"/>
    <w:tmpl w:val="6010CB3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6"/>
      </w:rPr>
    </w:lvl>
  </w:abstractNum>
  <w:abstractNum w:abstractNumId="6">
    <w:nsid w:val="26E44572"/>
    <w:multiLevelType w:val="hybridMultilevel"/>
    <w:tmpl w:val="B650D186"/>
    <w:lvl w:ilvl="0" w:tplc="1E30A026">
      <w:numFmt w:val="bullet"/>
      <w:lvlText w:val="-"/>
      <w:lvlJc w:val="left"/>
      <w:pPr>
        <w:tabs>
          <w:tab w:val="num" w:pos="3840"/>
        </w:tabs>
        <w:ind w:left="38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2B9ED826">
      <w:start w:val="1"/>
      <w:numFmt w:val="bullet"/>
      <w:lvlText w:val=""/>
      <w:lvlJc w:val="left"/>
      <w:pPr>
        <w:ind w:left="4080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7">
    <w:nsid w:val="292641D4"/>
    <w:multiLevelType w:val="hybridMultilevel"/>
    <w:tmpl w:val="7AF4824C"/>
    <w:lvl w:ilvl="0" w:tplc="033EC202">
      <w:start w:val="6"/>
      <w:numFmt w:val="decimal"/>
      <w:lvlText w:val="%1."/>
      <w:lvlJc w:val="left"/>
      <w:pPr>
        <w:ind w:left="18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1" w:hanging="360"/>
      </w:pPr>
    </w:lvl>
    <w:lvl w:ilvl="2" w:tplc="0422001B" w:tentative="1">
      <w:start w:val="1"/>
      <w:numFmt w:val="lowerRoman"/>
      <w:lvlText w:val="%3."/>
      <w:lvlJc w:val="right"/>
      <w:pPr>
        <w:ind w:left="3241" w:hanging="180"/>
      </w:pPr>
    </w:lvl>
    <w:lvl w:ilvl="3" w:tplc="0422000F" w:tentative="1">
      <w:start w:val="1"/>
      <w:numFmt w:val="decimal"/>
      <w:lvlText w:val="%4."/>
      <w:lvlJc w:val="left"/>
      <w:pPr>
        <w:ind w:left="3961" w:hanging="360"/>
      </w:pPr>
    </w:lvl>
    <w:lvl w:ilvl="4" w:tplc="04220019" w:tentative="1">
      <w:start w:val="1"/>
      <w:numFmt w:val="lowerLetter"/>
      <w:lvlText w:val="%5."/>
      <w:lvlJc w:val="left"/>
      <w:pPr>
        <w:ind w:left="4681" w:hanging="360"/>
      </w:pPr>
    </w:lvl>
    <w:lvl w:ilvl="5" w:tplc="0422001B" w:tentative="1">
      <w:start w:val="1"/>
      <w:numFmt w:val="lowerRoman"/>
      <w:lvlText w:val="%6."/>
      <w:lvlJc w:val="right"/>
      <w:pPr>
        <w:ind w:left="5401" w:hanging="180"/>
      </w:pPr>
    </w:lvl>
    <w:lvl w:ilvl="6" w:tplc="0422000F" w:tentative="1">
      <w:start w:val="1"/>
      <w:numFmt w:val="decimal"/>
      <w:lvlText w:val="%7."/>
      <w:lvlJc w:val="left"/>
      <w:pPr>
        <w:ind w:left="6121" w:hanging="360"/>
      </w:pPr>
    </w:lvl>
    <w:lvl w:ilvl="7" w:tplc="04220019" w:tentative="1">
      <w:start w:val="1"/>
      <w:numFmt w:val="lowerLetter"/>
      <w:lvlText w:val="%8."/>
      <w:lvlJc w:val="left"/>
      <w:pPr>
        <w:ind w:left="6841" w:hanging="360"/>
      </w:pPr>
    </w:lvl>
    <w:lvl w:ilvl="8" w:tplc="0422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8">
    <w:nsid w:val="2A8E459C"/>
    <w:multiLevelType w:val="hybridMultilevel"/>
    <w:tmpl w:val="DCA2B158"/>
    <w:lvl w:ilvl="0" w:tplc="D500FF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0A56C21"/>
    <w:multiLevelType w:val="multilevel"/>
    <w:tmpl w:val="10481F5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BA5210"/>
    <w:multiLevelType w:val="hybridMultilevel"/>
    <w:tmpl w:val="892A8614"/>
    <w:lvl w:ilvl="0" w:tplc="998C3772">
      <w:start w:val="6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95B0F"/>
    <w:multiLevelType w:val="hybridMultilevel"/>
    <w:tmpl w:val="61DCA796"/>
    <w:lvl w:ilvl="0" w:tplc="7FE2A7EA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1"/>
        </w:tabs>
        <w:ind w:left="25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1"/>
        </w:tabs>
        <w:ind w:left="32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1"/>
        </w:tabs>
        <w:ind w:left="39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1"/>
        </w:tabs>
        <w:ind w:left="46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1"/>
        </w:tabs>
        <w:ind w:left="54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1"/>
        </w:tabs>
        <w:ind w:left="61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1"/>
        </w:tabs>
        <w:ind w:left="68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1"/>
        </w:tabs>
        <w:ind w:left="7561" w:hanging="180"/>
      </w:pPr>
    </w:lvl>
  </w:abstractNum>
  <w:abstractNum w:abstractNumId="12">
    <w:nsid w:val="5ECF7440"/>
    <w:multiLevelType w:val="hybridMultilevel"/>
    <w:tmpl w:val="32D6CAEE"/>
    <w:lvl w:ilvl="0" w:tplc="FC0AA882">
      <w:start w:val="10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3">
    <w:nsid w:val="6217695B"/>
    <w:multiLevelType w:val="hybridMultilevel"/>
    <w:tmpl w:val="7A881CC0"/>
    <w:lvl w:ilvl="0" w:tplc="D186B8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6CB52E54"/>
    <w:multiLevelType w:val="hybridMultilevel"/>
    <w:tmpl w:val="4F4C99AA"/>
    <w:lvl w:ilvl="0" w:tplc="DF86D6AE">
      <w:start w:val="8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5">
    <w:nsid w:val="73955BCB"/>
    <w:multiLevelType w:val="hybridMultilevel"/>
    <w:tmpl w:val="620AA336"/>
    <w:lvl w:ilvl="0" w:tplc="5CCA224E">
      <w:start w:val="8"/>
      <w:numFmt w:val="decimal"/>
      <w:lvlText w:val="%1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1"/>
        </w:tabs>
        <w:ind w:left="25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1"/>
        </w:tabs>
        <w:ind w:left="32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1"/>
        </w:tabs>
        <w:ind w:left="39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1"/>
        </w:tabs>
        <w:ind w:left="46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1"/>
        </w:tabs>
        <w:ind w:left="54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1"/>
        </w:tabs>
        <w:ind w:left="61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1"/>
        </w:tabs>
        <w:ind w:left="68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1"/>
        </w:tabs>
        <w:ind w:left="7561" w:hanging="180"/>
      </w:pPr>
    </w:lvl>
  </w:abstractNum>
  <w:abstractNum w:abstractNumId="16">
    <w:nsid w:val="7C2F739E"/>
    <w:multiLevelType w:val="hybridMultilevel"/>
    <w:tmpl w:val="AB94D3C2"/>
    <w:lvl w:ilvl="0" w:tplc="2B9ED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4"/>
  </w:num>
  <w:num w:numId="5">
    <w:abstractNumId w:val="9"/>
  </w:num>
  <w:num w:numId="6">
    <w:abstractNumId w:val="1"/>
  </w:num>
  <w:num w:numId="7">
    <w:abstractNumId w:val="15"/>
  </w:num>
  <w:num w:numId="8">
    <w:abstractNumId w:val="14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8"/>
  </w:num>
  <w:num w:numId="14">
    <w:abstractNumId w:val="5"/>
  </w:num>
  <w:num w:numId="15">
    <w:abstractNumId w:val="7"/>
  </w:num>
  <w:num w:numId="16">
    <w:abstractNumId w:val="3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FB"/>
    <w:rsid w:val="0000139A"/>
    <w:rsid w:val="00001DC7"/>
    <w:rsid w:val="00001DCC"/>
    <w:rsid w:val="00002D8E"/>
    <w:rsid w:val="0000344B"/>
    <w:rsid w:val="00005783"/>
    <w:rsid w:val="000063DE"/>
    <w:rsid w:val="000063F1"/>
    <w:rsid w:val="000064E0"/>
    <w:rsid w:val="000064EA"/>
    <w:rsid w:val="00007760"/>
    <w:rsid w:val="00010FBE"/>
    <w:rsid w:val="000113E7"/>
    <w:rsid w:val="0001187A"/>
    <w:rsid w:val="00011E46"/>
    <w:rsid w:val="00011F07"/>
    <w:rsid w:val="00015B32"/>
    <w:rsid w:val="00015C75"/>
    <w:rsid w:val="000162A3"/>
    <w:rsid w:val="00017CE0"/>
    <w:rsid w:val="000200A0"/>
    <w:rsid w:val="0002081D"/>
    <w:rsid w:val="000215E6"/>
    <w:rsid w:val="00021E2B"/>
    <w:rsid w:val="00022DC9"/>
    <w:rsid w:val="00022E6F"/>
    <w:rsid w:val="00023026"/>
    <w:rsid w:val="00023D32"/>
    <w:rsid w:val="00023D76"/>
    <w:rsid w:val="00023E0D"/>
    <w:rsid w:val="000242B6"/>
    <w:rsid w:val="00024434"/>
    <w:rsid w:val="00024807"/>
    <w:rsid w:val="00025926"/>
    <w:rsid w:val="00025F21"/>
    <w:rsid w:val="00026160"/>
    <w:rsid w:val="00033048"/>
    <w:rsid w:val="00033D18"/>
    <w:rsid w:val="00033D7A"/>
    <w:rsid w:val="00033D8D"/>
    <w:rsid w:val="0003431A"/>
    <w:rsid w:val="00034E3E"/>
    <w:rsid w:val="00036443"/>
    <w:rsid w:val="00036ECE"/>
    <w:rsid w:val="000409D3"/>
    <w:rsid w:val="00041014"/>
    <w:rsid w:val="000414C3"/>
    <w:rsid w:val="00042752"/>
    <w:rsid w:val="00042ED6"/>
    <w:rsid w:val="00043114"/>
    <w:rsid w:val="0004349E"/>
    <w:rsid w:val="00043CAF"/>
    <w:rsid w:val="0004443E"/>
    <w:rsid w:val="0004465B"/>
    <w:rsid w:val="0004481D"/>
    <w:rsid w:val="00044F97"/>
    <w:rsid w:val="0004548C"/>
    <w:rsid w:val="00046A32"/>
    <w:rsid w:val="00046B43"/>
    <w:rsid w:val="00050B35"/>
    <w:rsid w:val="00052368"/>
    <w:rsid w:val="00052894"/>
    <w:rsid w:val="00054586"/>
    <w:rsid w:val="0005521F"/>
    <w:rsid w:val="00055483"/>
    <w:rsid w:val="00055DD6"/>
    <w:rsid w:val="000561A6"/>
    <w:rsid w:val="00056881"/>
    <w:rsid w:val="00056C64"/>
    <w:rsid w:val="00057207"/>
    <w:rsid w:val="00060079"/>
    <w:rsid w:val="000600F1"/>
    <w:rsid w:val="000604E2"/>
    <w:rsid w:val="00063477"/>
    <w:rsid w:val="00063990"/>
    <w:rsid w:val="000639EB"/>
    <w:rsid w:val="00063B19"/>
    <w:rsid w:val="00064089"/>
    <w:rsid w:val="00066F33"/>
    <w:rsid w:val="00066FB3"/>
    <w:rsid w:val="00070389"/>
    <w:rsid w:val="00070A58"/>
    <w:rsid w:val="00071A71"/>
    <w:rsid w:val="000728AA"/>
    <w:rsid w:val="00073376"/>
    <w:rsid w:val="00073635"/>
    <w:rsid w:val="00073DED"/>
    <w:rsid w:val="00074130"/>
    <w:rsid w:val="000747BF"/>
    <w:rsid w:val="00074D9F"/>
    <w:rsid w:val="00074F0C"/>
    <w:rsid w:val="00075B98"/>
    <w:rsid w:val="00075BDB"/>
    <w:rsid w:val="00077514"/>
    <w:rsid w:val="00077814"/>
    <w:rsid w:val="00077968"/>
    <w:rsid w:val="00077FF7"/>
    <w:rsid w:val="00080182"/>
    <w:rsid w:val="0008038E"/>
    <w:rsid w:val="000807DC"/>
    <w:rsid w:val="00080A28"/>
    <w:rsid w:val="00081968"/>
    <w:rsid w:val="00083E49"/>
    <w:rsid w:val="00083FED"/>
    <w:rsid w:val="0008620D"/>
    <w:rsid w:val="00086A1E"/>
    <w:rsid w:val="00086EA1"/>
    <w:rsid w:val="00086F7F"/>
    <w:rsid w:val="000870CA"/>
    <w:rsid w:val="00090E08"/>
    <w:rsid w:val="00091426"/>
    <w:rsid w:val="000922E7"/>
    <w:rsid w:val="000926C5"/>
    <w:rsid w:val="0009422C"/>
    <w:rsid w:val="00094258"/>
    <w:rsid w:val="000957A3"/>
    <w:rsid w:val="000A08CE"/>
    <w:rsid w:val="000A09EC"/>
    <w:rsid w:val="000A0A55"/>
    <w:rsid w:val="000A0C90"/>
    <w:rsid w:val="000A1345"/>
    <w:rsid w:val="000A18B6"/>
    <w:rsid w:val="000A1BAC"/>
    <w:rsid w:val="000A303E"/>
    <w:rsid w:val="000A3315"/>
    <w:rsid w:val="000A40EC"/>
    <w:rsid w:val="000A4714"/>
    <w:rsid w:val="000A478D"/>
    <w:rsid w:val="000A490B"/>
    <w:rsid w:val="000A4A09"/>
    <w:rsid w:val="000A4AE8"/>
    <w:rsid w:val="000A5390"/>
    <w:rsid w:val="000B05A5"/>
    <w:rsid w:val="000B0923"/>
    <w:rsid w:val="000B0FA9"/>
    <w:rsid w:val="000B30B2"/>
    <w:rsid w:val="000B4534"/>
    <w:rsid w:val="000B455B"/>
    <w:rsid w:val="000B4648"/>
    <w:rsid w:val="000B49CB"/>
    <w:rsid w:val="000B50EF"/>
    <w:rsid w:val="000B550A"/>
    <w:rsid w:val="000B5580"/>
    <w:rsid w:val="000B65AF"/>
    <w:rsid w:val="000B6817"/>
    <w:rsid w:val="000B70CD"/>
    <w:rsid w:val="000B7D0F"/>
    <w:rsid w:val="000C00C1"/>
    <w:rsid w:val="000C3ADC"/>
    <w:rsid w:val="000C3C55"/>
    <w:rsid w:val="000C5002"/>
    <w:rsid w:val="000C583D"/>
    <w:rsid w:val="000C5B05"/>
    <w:rsid w:val="000C6212"/>
    <w:rsid w:val="000C6D66"/>
    <w:rsid w:val="000C73E3"/>
    <w:rsid w:val="000D012C"/>
    <w:rsid w:val="000D056D"/>
    <w:rsid w:val="000D1022"/>
    <w:rsid w:val="000D185E"/>
    <w:rsid w:val="000D24FC"/>
    <w:rsid w:val="000D2557"/>
    <w:rsid w:val="000D2C59"/>
    <w:rsid w:val="000D3055"/>
    <w:rsid w:val="000D360F"/>
    <w:rsid w:val="000D3711"/>
    <w:rsid w:val="000D3D52"/>
    <w:rsid w:val="000D4780"/>
    <w:rsid w:val="000D5085"/>
    <w:rsid w:val="000D5E32"/>
    <w:rsid w:val="000D6BE3"/>
    <w:rsid w:val="000D6CCE"/>
    <w:rsid w:val="000E080A"/>
    <w:rsid w:val="000E123D"/>
    <w:rsid w:val="000E2050"/>
    <w:rsid w:val="000E2D6F"/>
    <w:rsid w:val="000E2F19"/>
    <w:rsid w:val="000E55BF"/>
    <w:rsid w:val="000E5660"/>
    <w:rsid w:val="000E609B"/>
    <w:rsid w:val="000E66A4"/>
    <w:rsid w:val="000E7930"/>
    <w:rsid w:val="000E7DC5"/>
    <w:rsid w:val="000F0981"/>
    <w:rsid w:val="000F170C"/>
    <w:rsid w:val="000F2EB9"/>
    <w:rsid w:val="000F37FD"/>
    <w:rsid w:val="000F3913"/>
    <w:rsid w:val="000F3953"/>
    <w:rsid w:val="000F4B77"/>
    <w:rsid w:val="000F5B12"/>
    <w:rsid w:val="000F65AD"/>
    <w:rsid w:val="000F6B03"/>
    <w:rsid w:val="000F70E9"/>
    <w:rsid w:val="000F77E6"/>
    <w:rsid w:val="000F7CE7"/>
    <w:rsid w:val="001000AE"/>
    <w:rsid w:val="00100A14"/>
    <w:rsid w:val="0010105B"/>
    <w:rsid w:val="00101ECB"/>
    <w:rsid w:val="001024D7"/>
    <w:rsid w:val="00103694"/>
    <w:rsid w:val="001048F0"/>
    <w:rsid w:val="00106F26"/>
    <w:rsid w:val="001071F9"/>
    <w:rsid w:val="00107460"/>
    <w:rsid w:val="00107A54"/>
    <w:rsid w:val="001110C6"/>
    <w:rsid w:val="00112515"/>
    <w:rsid w:val="0011391E"/>
    <w:rsid w:val="00114363"/>
    <w:rsid w:val="00114DC3"/>
    <w:rsid w:val="00115D8B"/>
    <w:rsid w:val="00116508"/>
    <w:rsid w:val="0012079D"/>
    <w:rsid w:val="0012136C"/>
    <w:rsid w:val="00121A65"/>
    <w:rsid w:val="00122943"/>
    <w:rsid w:val="001230C6"/>
    <w:rsid w:val="001230FC"/>
    <w:rsid w:val="00123B46"/>
    <w:rsid w:val="0012450F"/>
    <w:rsid w:val="00124A22"/>
    <w:rsid w:val="00125BD8"/>
    <w:rsid w:val="00126D47"/>
    <w:rsid w:val="00127021"/>
    <w:rsid w:val="0012711E"/>
    <w:rsid w:val="00127362"/>
    <w:rsid w:val="001274F6"/>
    <w:rsid w:val="00127604"/>
    <w:rsid w:val="00131768"/>
    <w:rsid w:val="00131DD3"/>
    <w:rsid w:val="0013214B"/>
    <w:rsid w:val="001324E9"/>
    <w:rsid w:val="00133A89"/>
    <w:rsid w:val="00133EE7"/>
    <w:rsid w:val="00134BC9"/>
    <w:rsid w:val="001351DF"/>
    <w:rsid w:val="001356B3"/>
    <w:rsid w:val="00136098"/>
    <w:rsid w:val="001367A5"/>
    <w:rsid w:val="00136FA9"/>
    <w:rsid w:val="001376B8"/>
    <w:rsid w:val="00140089"/>
    <w:rsid w:val="00140100"/>
    <w:rsid w:val="00140458"/>
    <w:rsid w:val="00141C28"/>
    <w:rsid w:val="00143B02"/>
    <w:rsid w:val="00143C6E"/>
    <w:rsid w:val="00144689"/>
    <w:rsid w:val="00144D93"/>
    <w:rsid w:val="00146E73"/>
    <w:rsid w:val="00147F7F"/>
    <w:rsid w:val="001500F6"/>
    <w:rsid w:val="001504E6"/>
    <w:rsid w:val="001515C9"/>
    <w:rsid w:val="00151E04"/>
    <w:rsid w:val="001527F4"/>
    <w:rsid w:val="00153499"/>
    <w:rsid w:val="001538FF"/>
    <w:rsid w:val="00154368"/>
    <w:rsid w:val="0015437B"/>
    <w:rsid w:val="00155004"/>
    <w:rsid w:val="001560D9"/>
    <w:rsid w:val="00156826"/>
    <w:rsid w:val="001570FB"/>
    <w:rsid w:val="00160166"/>
    <w:rsid w:val="001601CD"/>
    <w:rsid w:val="0016103A"/>
    <w:rsid w:val="00161262"/>
    <w:rsid w:val="00162061"/>
    <w:rsid w:val="00162FF1"/>
    <w:rsid w:val="001639BC"/>
    <w:rsid w:val="001643A9"/>
    <w:rsid w:val="00164803"/>
    <w:rsid w:val="0016627E"/>
    <w:rsid w:val="001667C1"/>
    <w:rsid w:val="0017016F"/>
    <w:rsid w:val="0017094B"/>
    <w:rsid w:val="00170CD8"/>
    <w:rsid w:val="0017116F"/>
    <w:rsid w:val="00172B66"/>
    <w:rsid w:val="001730DB"/>
    <w:rsid w:val="00173823"/>
    <w:rsid w:val="0017577B"/>
    <w:rsid w:val="00175927"/>
    <w:rsid w:val="00176770"/>
    <w:rsid w:val="00177207"/>
    <w:rsid w:val="001811D4"/>
    <w:rsid w:val="00181340"/>
    <w:rsid w:val="0018161A"/>
    <w:rsid w:val="001851E9"/>
    <w:rsid w:val="001853E4"/>
    <w:rsid w:val="001856CB"/>
    <w:rsid w:val="00186114"/>
    <w:rsid w:val="001866B8"/>
    <w:rsid w:val="00187487"/>
    <w:rsid w:val="0018750B"/>
    <w:rsid w:val="00191A39"/>
    <w:rsid w:val="00192158"/>
    <w:rsid w:val="00192B65"/>
    <w:rsid w:val="001949FE"/>
    <w:rsid w:val="001956C4"/>
    <w:rsid w:val="00195C4E"/>
    <w:rsid w:val="00196770"/>
    <w:rsid w:val="0019687C"/>
    <w:rsid w:val="00196D03"/>
    <w:rsid w:val="00196D95"/>
    <w:rsid w:val="00197470"/>
    <w:rsid w:val="00197BB8"/>
    <w:rsid w:val="001A0575"/>
    <w:rsid w:val="001A05B7"/>
    <w:rsid w:val="001A0A92"/>
    <w:rsid w:val="001A0FF7"/>
    <w:rsid w:val="001A265F"/>
    <w:rsid w:val="001A30DB"/>
    <w:rsid w:val="001A3720"/>
    <w:rsid w:val="001A3B2F"/>
    <w:rsid w:val="001A49AA"/>
    <w:rsid w:val="001A4C51"/>
    <w:rsid w:val="001A4E3E"/>
    <w:rsid w:val="001A5098"/>
    <w:rsid w:val="001A55B7"/>
    <w:rsid w:val="001A60B8"/>
    <w:rsid w:val="001A676F"/>
    <w:rsid w:val="001A6C11"/>
    <w:rsid w:val="001A7E30"/>
    <w:rsid w:val="001B02E1"/>
    <w:rsid w:val="001B164A"/>
    <w:rsid w:val="001B1AFE"/>
    <w:rsid w:val="001B1F8F"/>
    <w:rsid w:val="001B2CEC"/>
    <w:rsid w:val="001B347D"/>
    <w:rsid w:val="001B388B"/>
    <w:rsid w:val="001B3A3C"/>
    <w:rsid w:val="001B3BD6"/>
    <w:rsid w:val="001B3CD2"/>
    <w:rsid w:val="001B45A8"/>
    <w:rsid w:val="001B68E9"/>
    <w:rsid w:val="001B74A4"/>
    <w:rsid w:val="001B7C37"/>
    <w:rsid w:val="001C2101"/>
    <w:rsid w:val="001C25D4"/>
    <w:rsid w:val="001C2C84"/>
    <w:rsid w:val="001C3A30"/>
    <w:rsid w:val="001C504E"/>
    <w:rsid w:val="001C5826"/>
    <w:rsid w:val="001C5B97"/>
    <w:rsid w:val="001C7CBB"/>
    <w:rsid w:val="001D0433"/>
    <w:rsid w:val="001D115E"/>
    <w:rsid w:val="001D1480"/>
    <w:rsid w:val="001D1DB0"/>
    <w:rsid w:val="001D1EB2"/>
    <w:rsid w:val="001D1FA9"/>
    <w:rsid w:val="001D34DC"/>
    <w:rsid w:val="001D3F2F"/>
    <w:rsid w:val="001D45C1"/>
    <w:rsid w:val="001D5EE7"/>
    <w:rsid w:val="001D6AAD"/>
    <w:rsid w:val="001E0BF6"/>
    <w:rsid w:val="001E0CE3"/>
    <w:rsid w:val="001E1B03"/>
    <w:rsid w:val="001E344A"/>
    <w:rsid w:val="001E639F"/>
    <w:rsid w:val="001E676A"/>
    <w:rsid w:val="001E6E13"/>
    <w:rsid w:val="001E7427"/>
    <w:rsid w:val="001E7597"/>
    <w:rsid w:val="001E7B71"/>
    <w:rsid w:val="001F0893"/>
    <w:rsid w:val="001F1D36"/>
    <w:rsid w:val="001F3C78"/>
    <w:rsid w:val="001F47A1"/>
    <w:rsid w:val="001F481C"/>
    <w:rsid w:val="001F4A3A"/>
    <w:rsid w:val="001F5319"/>
    <w:rsid w:val="001F60E7"/>
    <w:rsid w:val="001F6520"/>
    <w:rsid w:val="001F724F"/>
    <w:rsid w:val="002004AE"/>
    <w:rsid w:val="00203909"/>
    <w:rsid w:val="00203BD6"/>
    <w:rsid w:val="00203DC7"/>
    <w:rsid w:val="002047D2"/>
    <w:rsid w:val="00205C3E"/>
    <w:rsid w:val="00206818"/>
    <w:rsid w:val="00206BFA"/>
    <w:rsid w:val="00210458"/>
    <w:rsid w:val="00211527"/>
    <w:rsid w:val="0021182B"/>
    <w:rsid w:val="00212B61"/>
    <w:rsid w:val="002144A1"/>
    <w:rsid w:val="00214D90"/>
    <w:rsid w:val="00214F09"/>
    <w:rsid w:val="002179DC"/>
    <w:rsid w:val="002202C1"/>
    <w:rsid w:val="00220702"/>
    <w:rsid w:val="0022107E"/>
    <w:rsid w:val="00221F5D"/>
    <w:rsid w:val="00222251"/>
    <w:rsid w:val="002226C0"/>
    <w:rsid w:val="00222851"/>
    <w:rsid w:val="00224632"/>
    <w:rsid w:val="00224A0D"/>
    <w:rsid w:val="00226E4B"/>
    <w:rsid w:val="00230568"/>
    <w:rsid w:val="00234126"/>
    <w:rsid w:val="00237488"/>
    <w:rsid w:val="00240AC1"/>
    <w:rsid w:val="00240F12"/>
    <w:rsid w:val="00241151"/>
    <w:rsid w:val="00241AB5"/>
    <w:rsid w:val="00242A44"/>
    <w:rsid w:val="002433F9"/>
    <w:rsid w:val="002449A2"/>
    <w:rsid w:val="00245ACF"/>
    <w:rsid w:val="00246292"/>
    <w:rsid w:val="002477D6"/>
    <w:rsid w:val="00250321"/>
    <w:rsid w:val="0025206E"/>
    <w:rsid w:val="002521FD"/>
    <w:rsid w:val="002524C4"/>
    <w:rsid w:val="00252AB5"/>
    <w:rsid w:val="002532C6"/>
    <w:rsid w:val="002547EE"/>
    <w:rsid w:val="0025562A"/>
    <w:rsid w:val="002562A0"/>
    <w:rsid w:val="00257589"/>
    <w:rsid w:val="002605E9"/>
    <w:rsid w:val="00261894"/>
    <w:rsid w:val="00261A14"/>
    <w:rsid w:val="002624C5"/>
    <w:rsid w:val="0026304F"/>
    <w:rsid w:val="00264D98"/>
    <w:rsid w:val="00266E6B"/>
    <w:rsid w:val="00266EC6"/>
    <w:rsid w:val="002670EC"/>
    <w:rsid w:val="00270F08"/>
    <w:rsid w:val="002711D7"/>
    <w:rsid w:val="00271AEB"/>
    <w:rsid w:val="00271C7C"/>
    <w:rsid w:val="0027223F"/>
    <w:rsid w:val="002725E0"/>
    <w:rsid w:val="002733AA"/>
    <w:rsid w:val="002735DD"/>
    <w:rsid w:val="00274E67"/>
    <w:rsid w:val="00275459"/>
    <w:rsid w:val="002771FB"/>
    <w:rsid w:val="00277242"/>
    <w:rsid w:val="00277DFC"/>
    <w:rsid w:val="00280F07"/>
    <w:rsid w:val="002819CD"/>
    <w:rsid w:val="00281F08"/>
    <w:rsid w:val="00282846"/>
    <w:rsid w:val="00283F81"/>
    <w:rsid w:val="00284653"/>
    <w:rsid w:val="002846B2"/>
    <w:rsid w:val="002848D0"/>
    <w:rsid w:val="00285451"/>
    <w:rsid w:val="00285C97"/>
    <w:rsid w:val="00285D69"/>
    <w:rsid w:val="00285E0F"/>
    <w:rsid w:val="002865D8"/>
    <w:rsid w:val="00286CCD"/>
    <w:rsid w:val="00287694"/>
    <w:rsid w:val="00290594"/>
    <w:rsid w:val="002920C6"/>
    <w:rsid w:val="00292767"/>
    <w:rsid w:val="00292831"/>
    <w:rsid w:val="0029383D"/>
    <w:rsid w:val="002948CA"/>
    <w:rsid w:val="00294ABE"/>
    <w:rsid w:val="00294FDF"/>
    <w:rsid w:val="00296A07"/>
    <w:rsid w:val="00296A74"/>
    <w:rsid w:val="00296F0E"/>
    <w:rsid w:val="0029706B"/>
    <w:rsid w:val="002973FD"/>
    <w:rsid w:val="00297AD0"/>
    <w:rsid w:val="002A0325"/>
    <w:rsid w:val="002A06BE"/>
    <w:rsid w:val="002A0A00"/>
    <w:rsid w:val="002A0AF4"/>
    <w:rsid w:val="002A1B9B"/>
    <w:rsid w:val="002A1F6D"/>
    <w:rsid w:val="002A2941"/>
    <w:rsid w:val="002A2AB1"/>
    <w:rsid w:val="002A2E92"/>
    <w:rsid w:val="002A39F6"/>
    <w:rsid w:val="002A461D"/>
    <w:rsid w:val="002A680B"/>
    <w:rsid w:val="002A6F6C"/>
    <w:rsid w:val="002A757B"/>
    <w:rsid w:val="002A7815"/>
    <w:rsid w:val="002A7EB3"/>
    <w:rsid w:val="002A7EE7"/>
    <w:rsid w:val="002B0BB5"/>
    <w:rsid w:val="002B16BB"/>
    <w:rsid w:val="002B1AEB"/>
    <w:rsid w:val="002B1C44"/>
    <w:rsid w:val="002B2DD3"/>
    <w:rsid w:val="002B30E3"/>
    <w:rsid w:val="002B5F6E"/>
    <w:rsid w:val="002C05E0"/>
    <w:rsid w:val="002C0CF4"/>
    <w:rsid w:val="002C0CF6"/>
    <w:rsid w:val="002C0DDE"/>
    <w:rsid w:val="002C2182"/>
    <w:rsid w:val="002C2473"/>
    <w:rsid w:val="002C3A98"/>
    <w:rsid w:val="002C5856"/>
    <w:rsid w:val="002C5C74"/>
    <w:rsid w:val="002C662F"/>
    <w:rsid w:val="002C67E7"/>
    <w:rsid w:val="002C68E3"/>
    <w:rsid w:val="002C6F9F"/>
    <w:rsid w:val="002D0C9C"/>
    <w:rsid w:val="002D17B4"/>
    <w:rsid w:val="002D2CF0"/>
    <w:rsid w:val="002D2E9F"/>
    <w:rsid w:val="002D334F"/>
    <w:rsid w:val="002D3BD4"/>
    <w:rsid w:val="002D535E"/>
    <w:rsid w:val="002D5659"/>
    <w:rsid w:val="002D625D"/>
    <w:rsid w:val="002D634C"/>
    <w:rsid w:val="002D644D"/>
    <w:rsid w:val="002D676D"/>
    <w:rsid w:val="002D75FF"/>
    <w:rsid w:val="002D7BAA"/>
    <w:rsid w:val="002D7D46"/>
    <w:rsid w:val="002E0E50"/>
    <w:rsid w:val="002E30F0"/>
    <w:rsid w:val="002E3BCD"/>
    <w:rsid w:val="002E4870"/>
    <w:rsid w:val="002E4AC3"/>
    <w:rsid w:val="002E4AD5"/>
    <w:rsid w:val="002E4C71"/>
    <w:rsid w:val="002E5599"/>
    <w:rsid w:val="002F0072"/>
    <w:rsid w:val="002F0970"/>
    <w:rsid w:val="002F1531"/>
    <w:rsid w:val="002F2237"/>
    <w:rsid w:val="002F5BC6"/>
    <w:rsid w:val="0030128E"/>
    <w:rsid w:val="00301D5D"/>
    <w:rsid w:val="00302D50"/>
    <w:rsid w:val="00303C04"/>
    <w:rsid w:val="0030402E"/>
    <w:rsid w:val="0030405E"/>
    <w:rsid w:val="003059E2"/>
    <w:rsid w:val="00305C4D"/>
    <w:rsid w:val="003068B2"/>
    <w:rsid w:val="00306E7B"/>
    <w:rsid w:val="00307672"/>
    <w:rsid w:val="00307DB1"/>
    <w:rsid w:val="00307E20"/>
    <w:rsid w:val="00311244"/>
    <w:rsid w:val="00311828"/>
    <w:rsid w:val="00311BEB"/>
    <w:rsid w:val="003124B9"/>
    <w:rsid w:val="0031276B"/>
    <w:rsid w:val="003152D6"/>
    <w:rsid w:val="003174B6"/>
    <w:rsid w:val="00317644"/>
    <w:rsid w:val="003179FC"/>
    <w:rsid w:val="003201F5"/>
    <w:rsid w:val="00320C75"/>
    <w:rsid w:val="00320CCC"/>
    <w:rsid w:val="00323552"/>
    <w:rsid w:val="0032381C"/>
    <w:rsid w:val="00324CD2"/>
    <w:rsid w:val="00325FEF"/>
    <w:rsid w:val="00326F14"/>
    <w:rsid w:val="00327EC6"/>
    <w:rsid w:val="00330872"/>
    <w:rsid w:val="00330A98"/>
    <w:rsid w:val="00330EE4"/>
    <w:rsid w:val="003328C1"/>
    <w:rsid w:val="0033331F"/>
    <w:rsid w:val="003335BF"/>
    <w:rsid w:val="0033360C"/>
    <w:rsid w:val="003338D5"/>
    <w:rsid w:val="00333E2D"/>
    <w:rsid w:val="00334F51"/>
    <w:rsid w:val="00335DE6"/>
    <w:rsid w:val="00337928"/>
    <w:rsid w:val="00337A3A"/>
    <w:rsid w:val="00337CFF"/>
    <w:rsid w:val="0034009B"/>
    <w:rsid w:val="00340A7E"/>
    <w:rsid w:val="00341558"/>
    <w:rsid w:val="00341725"/>
    <w:rsid w:val="00341ACB"/>
    <w:rsid w:val="0034375A"/>
    <w:rsid w:val="00344EE3"/>
    <w:rsid w:val="003455E4"/>
    <w:rsid w:val="00346F16"/>
    <w:rsid w:val="00346F2C"/>
    <w:rsid w:val="00347AE2"/>
    <w:rsid w:val="003501E7"/>
    <w:rsid w:val="003503E9"/>
    <w:rsid w:val="003508BD"/>
    <w:rsid w:val="00352263"/>
    <w:rsid w:val="00352CF1"/>
    <w:rsid w:val="00352F2D"/>
    <w:rsid w:val="00353A0A"/>
    <w:rsid w:val="00353D68"/>
    <w:rsid w:val="00355377"/>
    <w:rsid w:val="003562EB"/>
    <w:rsid w:val="00356DAF"/>
    <w:rsid w:val="003572D4"/>
    <w:rsid w:val="00357FA3"/>
    <w:rsid w:val="00360C68"/>
    <w:rsid w:val="00360D14"/>
    <w:rsid w:val="00361267"/>
    <w:rsid w:val="00362682"/>
    <w:rsid w:val="003630B8"/>
    <w:rsid w:val="003634B6"/>
    <w:rsid w:val="00363C03"/>
    <w:rsid w:val="00363F19"/>
    <w:rsid w:val="00363FDA"/>
    <w:rsid w:val="00364876"/>
    <w:rsid w:val="00364AC5"/>
    <w:rsid w:val="00364F03"/>
    <w:rsid w:val="00365FCA"/>
    <w:rsid w:val="00367175"/>
    <w:rsid w:val="0036723D"/>
    <w:rsid w:val="0036754E"/>
    <w:rsid w:val="00367A6A"/>
    <w:rsid w:val="00371173"/>
    <w:rsid w:val="003715AE"/>
    <w:rsid w:val="00372882"/>
    <w:rsid w:val="003733C8"/>
    <w:rsid w:val="00373BE7"/>
    <w:rsid w:val="003752A7"/>
    <w:rsid w:val="003753D1"/>
    <w:rsid w:val="00376505"/>
    <w:rsid w:val="00376D3D"/>
    <w:rsid w:val="0038188A"/>
    <w:rsid w:val="00384CD3"/>
    <w:rsid w:val="0038577C"/>
    <w:rsid w:val="00386349"/>
    <w:rsid w:val="0038650D"/>
    <w:rsid w:val="003868FE"/>
    <w:rsid w:val="00386F30"/>
    <w:rsid w:val="0038770D"/>
    <w:rsid w:val="0038798D"/>
    <w:rsid w:val="00390530"/>
    <w:rsid w:val="00390643"/>
    <w:rsid w:val="003909A4"/>
    <w:rsid w:val="00390BDE"/>
    <w:rsid w:val="00390C14"/>
    <w:rsid w:val="00391BB9"/>
    <w:rsid w:val="0039251D"/>
    <w:rsid w:val="00393867"/>
    <w:rsid w:val="003940D9"/>
    <w:rsid w:val="003949E7"/>
    <w:rsid w:val="00394D20"/>
    <w:rsid w:val="00396449"/>
    <w:rsid w:val="003972D6"/>
    <w:rsid w:val="003A01A3"/>
    <w:rsid w:val="003A1197"/>
    <w:rsid w:val="003A1250"/>
    <w:rsid w:val="003A142B"/>
    <w:rsid w:val="003A2F7D"/>
    <w:rsid w:val="003A3057"/>
    <w:rsid w:val="003A4548"/>
    <w:rsid w:val="003A5E06"/>
    <w:rsid w:val="003A60D2"/>
    <w:rsid w:val="003A69F7"/>
    <w:rsid w:val="003A7825"/>
    <w:rsid w:val="003B0280"/>
    <w:rsid w:val="003B02F5"/>
    <w:rsid w:val="003B0C5E"/>
    <w:rsid w:val="003B2A10"/>
    <w:rsid w:val="003B2D37"/>
    <w:rsid w:val="003B37C2"/>
    <w:rsid w:val="003B601D"/>
    <w:rsid w:val="003B6972"/>
    <w:rsid w:val="003C00FF"/>
    <w:rsid w:val="003C1470"/>
    <w:rsid w:val="003C21FA"/>
    <w:rsid w:val="003C347F"/>
    <w:rsid w:val="003C4142"/>
    <w:rsid w:val="003C535C"/>
    <w:rsid w:val="003C5EA9"/>
    <w:rsid w:val="003C72FF"/>
    <w:rsid w:val="003D03E7"/>
    <w:rsid w:val="003D0441"/>
    <w:rsid w:val="003D0953"/>
    <w:rsid w:val="003D145A"/>
    <w:rsid w:val="003D34A9"/>
    <w:rsid w:val="003D483D"/>
    <w:rsid w:val="003D4D33"/>
    <w:rsid w:val="003D5242"/>
    <w:rsid w:val="003E0424"/>
    <w:rsid w:val="003E0CD5"/>
    <w:rsid w:val="003E2756"/>
    <w:rsid w:val="003E292C"/>
    <w:rsid w:val="003E32F8"/>
    <w:rsid w:val="003E3E5F"/>
    <w:rsid w:val="003E47B8"/>
    <w:rsid w:val="003E4CDB"/>
    <w:rsid w:val="003E4D2D"/>
    <w:rsid w:val="003E4FB6"/>
    <w:rsid w:val="003E5BD3"/>
    <w:rsid w:val="003E5C9A"/>
    <w:rsid w:val="003E6159"/>
    <w:rsid w:val="003E6EA1"/>
    <w:rsid w:val="003E766E"/>
    <w:rsid w:val="003E7E2E"/>
    <w:rsid w:val="003F0186"/>
    <w:rsid w:val="003F05E3"/>
    <w:rsid w:val="003F068A"/>
    <w:rsid w:val="003F07A1"/>
    <w:rsid w:val="003F0F6D"/>
    <w:rsid w:val="003F155F"/>
    <w:rsid w:val="003F15E5"/>
    <w:rsid w:val="003F1B49"/>
    <w:rsid w:val="003F2ED2"/>
    <w:rsid w:val="003F4B26"/>
    <w:rsid w:val="003F5A6F"/>
    <w:rsid w:val="003F5C95"/>
    <w:rsid w:val="003F6B90"/>
    <w:rsid w:val="004003AE"/>
    <w:rsid w:val="00400569"/>
    <w:rsid w:val="0040197E"/>
    <w:rsid w:val="00401A36"/>
    <w:rsid w:val="00402D34"/>
    <w:rsid w:val="004046AF"/>
    <w:rsid w:val="004054B1"/>
    <w:rsid w:val="0040637F"/>
    <w:rsid w:val="00406710"/>
    <w:rsid w:val="004100B1"/>
    <w:rsid w:val="004101D7"/>
    <w:rsid w:val="0041037E"/>
    <w:rsid w:val="004106CC"/>
    <w:rsid w:val="004109ED"/>
    <w:rsid w:val="0041172D"/>
    <w:rsid w:val="00412AB8"/>
    <w:rsid w:val="00412E30"/>
    <w:rsid w:val="0041316E"/>
    <w:rsid w:val="00413BDD"/>
    <w:rsid w:val="004140B9"/>
    <w:rsid w:val="004147D3"/>
    <w:rsid w:val="0041555E"/>
    <w:rsid w:val="00415F7B"/>
    <w:rsid w:val="0041628A"/>
    <w:rsid w:val="00416596"/>
    <w:rsid w:val="00416AC7"/>
    <w:rsid w:val="00421EE7"/>
    <w:rsid w:val="00422CB1"/>
    <w:rsid w:val="00422E8E"/>
    <w:rsid w:val="00422F48"/>
    <w:rsid w:val="00423557"/>
    <w:rsid w:val="00424CAE"/>
    <w:rsid w:val="00427CC9"/>
    <w:rsid w:val="00430673"/>
    <w:rsid w:val="00430FBF"/>
    <w:rsid w:val="004325BF"/>
    <w:rsid w:val="00432CC5"/>
    <w:rsid w:val="00432E74"/>
    <w:rsid w:val="00434163"/>
    <w:rsid w:val="0043446A"/>
    <w:rsid w:val="00437505"/>
    <w:rsid w:val="004377E7"/>
    <w:rsid w:val="0044144B"/>
    <w:rsid w:val="00442409"/>
    <w:rsid w:val="004425CC"/>
    <w:rsid w:val="00442695"/>
    <w:rsid w:val="00442BE8"/>
    <w:rsid w:val="0044371C"/>
    <w:rsid w:val="00444239"/>
    <w:rsid w:val="00444883"/>
    <w:rsid w:val="00446553"/>
    <w:rsid w:val="00446A9B"/>
    <w:rsid w:val="00446B5A"/>
    <w:rsid w:val="00447340"/>
    <w:rsid w:val="00447433"/>
    <w:rsid w:val="00447B82"/>
    <w:rsid w:val="00447D78"/>
    <w:rsid w:val="00450F1F"/>
    <w:rsid w:val="0045241E"/>
    <w:rsid w:val="00454229"/>
    <w:rsid w:val="00455023"/>
    <w:rsid w:val="004551EC"/>
    <w:rsid w:val="00455DEA"/>
    <w:rsid w:val="00456995"/>
    <w:rsid w:val="0045743F"/>
    <w:rsid w:val="004618FA"/>
    <w:rsid w:val="00462191"/>
    <w:rsid w:val="00464DC4"/>
    <w:rsid w:val="00465270"/>
    <w:rsid w:val="00465838"/>
    <w:rsid w:val="00467226"/>
    <w:rsid w:val="0046751A"/>
    <w:rsid w:val="00467597"/>
    <w:rsid w:val="00470102"/>
    <w:rsid w:val="00470E0F"/>
    <w:rsid w:val="0047202D"/>
    <w:rsid w:val="00472B6B"/>
    <w:rsid w:val="00473F81"/>
    <w:rsid w:val="00475380"/>
    <w:rsid w:val="004800B0"/>
    <w:rsid w:val="00480168"/>
    <w:rsid w:val="00483A79"/>
    <w:rsid w:val="00483EBB"/>
    <w:rsid w:val="0048428B"/>
    <w:rsid w:val="00484DCC"/>
    <w:rsid w:val="00484DFC"/>
    <w:rsid w:val="00485895"/>
    <w:rsid w:val="0048589C"/>
    <w:rsid w:val="00486047"/>
    <w:rsid w:val="00486253"/>
    <w:rsid w:val="00486333"/>
    <w:rsid w:val="00487DD0"/>
    <w:rsid w:val="0049031C"/>
    <w:rsid w:val="00490765"/>
    <w:rsid w:val="00490CD2"/>
    <w:rsid w:val="004925CB"/>
    <w:rsid w:val="00492E99"/>
    <w:rsid w:val="00492EE1"/>
    <w:rsid w:val="0049312E"/>
    <w:rsid w:val="004932A6"/>
    <w:rsid w:val="00493FBF"/>
    <w:rsid w:val="00495543"/>
    <w:rsid w:val="00496CC3"/>
    <w:rsid w:val="00497AD2"/>
    <w:rsid w:val="00497F4C"/>
    <w:rsid w:val="004A0559"/>
    <w:rsid w:val="004A0DD0"/>
    <w:rsid w:val="004A11C8"/>
    <w:rsid w:val="004A2E54"/>
    <w:rsid w:val="004A5C6D"/>
    <w:rsid w:val="004A78F2"/>
    <w:rsid w:val="004B1951"/>
    <w:rsid w:val="004B29C3"/>
    <w:rsid w:val="004B6BC6"/>
    <w:rsid w:val="004B771F"/>
    <w:rsid w:val="004C1512"/>
    <w:rsid w:val="004C1B4A"/>
    <w:rsid w:val="004C1FE7"/>
    <w:rsid w:val="004C4A2B"/>
    <w:rsid w:val="004C4BD7"/>
    <w:rsid w:val="004C5C09"/>
    <w:rsid w:val="004C5DA8"/>
    <w:rsid w:val="004C71B6"/>
    <w:rsid w:val="004D0792"/>
    <w:rsid w:val="004D26A6"/>
    <w:rsid w:val="004D2A17"/>
    <w:rsid w:val="004D2B54"/>
    <w:rsid w:val="004D3AB1"/>
    <w:rsid w:val="004D3EFC"/>
    <w:rsid w:val="004D4089"/>
    <w:rsid w:val="004D4223"/>
    <w:rsid w:val="004D430C"/>
    <w:rsid w:val="004D4AF9"/>
    <w:rsid w:val="004D4B05"/>
    <w:rsid w:val="004D4EBF"/>
    <w:rsid w:val="004D5384"/>
    <w:rsid w:val="004D5606"/>
    <w:rsid w:val="004D5CDB"/>
    <w:rsid w:val="004D67D4"/>
    <w:rsid w:val="004D7F3A"/>
    <w:rsid w:val="004D7F6B"/>
    <w:rsid w:val="004E044E"/>
    <w:rsid w:val="004E1970"/>
    <w:rsid w:val="004E334E"/>
    <w:rsid w:val="004E3DFA"/>
    <w:rsid w:val="004E550B"/>
    <w:rsid w:val="004E671E"/>
    <w:rsid w:val="004E68F1"/>
    <w:rsid w:val="004E7EB3"/>
    <w:rsid w:val="004F02B5"/>
    <w:rsid w:val="004F035B"/>
    <w:rsid w:val="004F0953"/>
    <w:rsid w:val="004F2B97"/>
    <w:rsid w:val="004F4D5A"/>
    <w:rsid w:val="004F52F1"/>
    <w:rsid w:val="004F555B"/>
    <w:rsid w:val="004F5AE6"/>
    <w:rsid w:val="004F5FE0"/>
    <w:rsid w:val="004F66B8"/>
    <w:rsid w:val="004F756F"/>
    <w:rsid w:val="00500178"/>
    <w:rsid w:val="005008D6"/>
    <w:rsid w:val="00501EDC"/>
    <w:rsid w:val="005032F8"/>
    <w:rsid w:val="00503887"/>
    <w:rsid w:val="00504074"/>
    <w:rsid w:val="005043A2"/>
    <w:rsid w:val="00506143"/>
    <w:rsid w:val="00506AB2"/>
    <w:rsid w:val="005070A6"/>
    <w:rsid w:val="005070DD"/>
    <w:rsid w:val="005076FC"/>
    <w:rsid w:val="00510AEE"/>
    <w:rsid w:val="00511006"/>
    <w:rsid w:val="00512B3F"/>
    <w:rsid w:val="00515224"/>
    <w:rsid w:val="00516B75"/>
    <w:rsid w:val="0052048E"/>
    <w:rsid w:val="005205D6"/>
    <w:rsid w:val="00522E3C"/>
    <w:rsid w:val="005234D6"/>
    <w:rsid w:val="005240F3"/>
    <w:rsid w:val="00524B70"/>
    <w:rsid w:val="005250B2"/>
    <w:rsid w:val="005253AB"/>
    <w:rsid w:val="005257EE"/>
    <w:rsid w:val="005259D3"/>
    <w:rsid w:val="00525FDB"/>
    <w:rsid w:val="00526315"/>
    <w:rsid w:val="005265C3"/>
    <w:rsid w:val="00526AAD"/>
    <w:rsid w:val="00526AF2"/>
    <w:rsid w:val="00526F86"/>
    <w:rsid w:val="00527E56"/>
    <w:rsid w:val="00532343"/>
    <w:rsid w:val="00532C5B"/>
    <w:rsid w:val="00533E12"/>
    <w:rsid w:val="00534B14"/>
    <w:rsid w:val="005352D9"/>
    <w:rsid w:val="005359CF"/>
    <w:rsid w:val="00535F73"/>
    <w:rsid w:val="005361B5"/>
    <w:rsid w:val="0053745A"/>
    <w:rsid w:val="00537B5F"/>
    <w:rsid w:val="005405B5"/>
    <w:rsid w:val="00540776"/>
    <w:rsid w:val="00540DA6"/>
    <w:rsid w:val="00541954"/>
    <w:rsid w:val="0054205B"/>
    <w:rsid w:val="005428AA"/>
    <w:rsid w:val="00543E2B"/>
    <w:rsid w:val="00545250"/>
    <w:rsid w:val="0054555C"/>
    <w:rsid w:val="005457D2"/>
    <w:rsid w:val="00545E1B"/>
    <w:rsid w:val="0054710B"/>
    <w:rsid w:val="00551FCA"/>
    <w:rsid w:val="00552A7E"/>
    <w:rsid w:val="00553F44"/>
    <w:rsid w:val="005542F7"/>
    <w:rsid w:val="0055472B"/>
    <w:rsid w:val="00554B89"/>
    <w:rsid w:val="005555E5"/>
    <w:rsid w:val="00556D74"/>
    <w:rsid w:val="005579CD"/>
    <w:rsid w:val="00561C23"/>
    <w:rsid w:val="00561D67"/>
    <w:rsid w:val="005628E2"/>
    <w:rsid w:val="00562BAC"/>
    <w:rsid w:val="00563188"/>
    <w:rsid w:val="005636DC"/>
    <w:rsid w:val="00563709"/>
    <w:rsid w:val="005637CC"/>
    <w:rsid w:val="0056391F"/>
    <w:rsid w:val="00564AFE"/>
    <w:rsid w:val="0056556E"/>
    <w:rsid w:val="00565A2B"/>
    <w:rsid w:val="00565B7C"/>
    <w:rsid w:val="005669F9"/>
    <w:rsid w:val="00567A9C"/>
    <w:rsid w:val="00570249"/>
    <w:rsid w:val="00571397"/>
    <w:rsid w:val="00571855"/>
    <w:rsid w:val="00572CD9"/>
    <w:rsid w:val="00572D1E"/>
    <w:rsid w:val="005736E9"/>
    <w:rsid w:val="00573773"/>
    <w:rsid w:val="00573CC7"/>
    <w:rsid w:val="00573D4E"/>
    <w:rsid w:val="00574839"/>
    <w:rsid w:val="00575452"/>
    <w:rsid w:val="00575D80"/>
    <w:rsid w:val="0057690B"/>
    <w:rsid w:val="00577374"/>
    <w:rsid w:val="00577B2A"/>
    <w:rsid w:val="00577FD0"/>
    <w:rsid w:val="00580280"/>
    <w:rsid w:val="0058201A"/>
    <w:rsid w:val="0058247D"/>
    <w:rsid w:val="005824E5"/>
    <w:rsid w:val="00582978"/>
    <w:rsid w:val="005829B4"/>
    <w:rsid w:val="00582F9E"/>
    <w:rsid w:val="00583FEF"/>
    <w:rsid w:val="005848C7"/>
    <w:rsid w:val="0058581E"/>
    <w:rsid w:val="00585FBA"/>
    <w:rsid w:val="00586B90"/>
    <w:rsid w:val="00587C4A"/>
    <w:rsid w:val="005907AF"/>
    <w:rsid w:val="00590DA0"/>
    <w:rsid w:val="005918B0"/>
    <w:rsid w:val="00591C1C"/>
    <w:rsid w:val="00592369"/>
    <w:rsid w:val="005927BF"/>
    <w:rsid w:val="00592EA8"/>
    <w:rsid w:val="00594684"/>
    <w:rsid w:val="00596241"/>
    <w:rsid w:val="0059661C"/>
    <w:rsid w:val="00596704"/>
    <w:rsid w:val="0059675E"/>
    <w:rsid w:val="00596E4B"/>
    <w:rsid w:val="00596F98"/>
    <w:rsid w:val="0059711D"/>
    <w:rsid w:val="005973FD"/>
    <w:rsid w:val="005A0303"/>
    <w:rsid w:val="005A0796"/>
    <w:rsid w:val="005A0A00"/>
    <w:rsid w:val="005A2463"/>
    <w:rsid w:val="005A2B73"/>
    <w:rsid w:val="005A312F"/>
    <w:rsid w:val="005A3735"/>
    <w:rsid w:val="005A451B"/>
    <w:rsid w:val="005A4B4D"/>
    <w:rsid w:val="005A4C71"/>
    <w:rsid w:val="005A4CB4"/>
    <w:rsid w:val="005A4F2F"/>
    <w:rsid w:val="005A6052"/>
    <w:rsid w:val="005A6CD2"/>
    <w:rsid w:val="005B22A0"/>
    <w:rsid w:val="005B3F02"/>
    <w:rsid w:val="005B4CCF"/>
    <w:rsid w:val="005B53C5"/>
    <w:rsid w:val="005B5EAA"/>
    <w:rsid w:val="005B61C8"/>
    <w:rsid w:val="005B67D6"/>
    <w:rsid w:val="005B6AFC"/>
    <w:rsid w:val="005B6FEF"/>
    <w:rsid w:val="005B7133"/>
    <w:rsid w:val="005B7FAA"/>
    <w:rsid w:val="005C1469"/>
    <w:rsid w:val="005C21CB"/>
    <w:rsid w:val="005C21F2"/>
    <w:rsid w:val="005C271D"/>
    <w:rsid w:val="005C2A31"/>
    <w:rsid w:val="005C4E9B"/>
    <w:rsid w:val="005C5B71"/>
    <w:rsid w:val="005C5FDF"/>
    <w:rsid w:val="005D0246"/>
    <w:rsid w:val="005D153F"/>
    <w:rsid w:val="005D1F73"/>
    <w:rsid w:val="005D2770"/>
    <w:rsid w:val="005D29C8"/>
    <w:rsid w:val="005D5A0A"/>
    <w:rsid w:val="005D5B02"/>
    <w:rsid w:val="005D5EEA"/>
    <w:rsid w:val="005D610B"/>
    <w:rsid w:val="005D725E"/>
    <w:rsid w:val="005D771C"/>
    <w:rsid w:val="005D7758"/>
    <w:rsid w:val="005E03FC"/>
    <w:rsid w:val="005E166F"/>
    <w:rsid w:val="005E2CBB"/>
    <w:rsid w:val="005E3996"/>
    <w:rsid w:val="005E4085"/>
    <w:rsid w:val="005E42B2"/>
    <w:rsid w:val="005E4CD1"/>
    <w:rsid w:val="005E5A29"/>
    <w:rsid w:val="005F2E6C"/>
    <w:rsid w:val="005F31E0"/>
    <w:rsid w:val="005F362C"/>
    <w:rsid w:val="005F36FF"/>
    <w:rsid w:val="005F3716"/>
    <w:rsid w:val="005F39C0"/>
    <w:rsid w:val="005F3FA1"/>
    <w:rsid w:val="00600CB9"/>
    <w:rsid w:val="00600F7C"/>
    <w:rsid w:val="00603CAE"/>
    <w:rsid w:val="006042A9"/>
    <w:rsid w:val="0060514E"/>
    <w:rsid w:val="00606727"/>
    <w:rsid w:val="0060684B"/>
    <w:rsid w:val="00610D8D"/>
    <w:rsid w:val="00610EF5"/>
    <w:rsid w:val="0061156E"/>
    <w:rsid w:val="00611EBB"/>
    <w:rsid w:val="0061234B"/>
    <w:rsid w:val="006133E5"/>
    <w:rsid w:val="0061344F"/>
    <w:rsid w:val="00613880"/>
    <w:rsid w:val="0061465A"/>
    <w:rsid w:val="00614C08"/>
    <w:rsid w:val="006158F5"/>
    <w:rsid w:val="00615F2F"/>
    <w:rsid w:val="006169FF"/>
    <w:rsid w:val="00616CF5"/>
    <w:rsid w:val="006170B3"/>
    <w:rsid w:val="006228A6"/>
    <w:rsid w:val="00622C8D"/>
    <w:rsid w:val="006233DD"/>
    <w:rsid w:val="00624AB1"/>
    <w:rsid w:val="00624E11"/>
    <w:rsid w:val="00625FF2"/>
    <w:rsid w:val="00626355"/>
    <w:rsid w:val="006263A9"/>
    <w:rsid w:val="006264E2"/>
    <w:rsid w:val="00630974"/>
    <w:rsid w:val="00630C3D"/>
    <w:rsid w:val="00631331"/>
    <w:rsid w:val="0063211C"/>
    <w:rsid w:val="00632176"/>
    <w:rsid w:val="00632FC9"/>
    <w:rsid w:val="00633867"/>
    <w:rsid w:val="00633900"/>
    <w:rsid w:val="00634CF6"/>
    <w:rsid w:val="00634DE4"/>
    <w:rsid w:val="0063537A"/>
    <w:rsid w:val="0063752D"/>
    <w:rsid w:val="00637D1D"/>
    <w:rsid w:val="00640950"/>
    <w:rsid w:val="006417F1"/>
    <w:rsid w:val="006419F5"/>
    <w:rsid w:val="00643C1F"/>
    <w:rsid w:val="00643C2B"/>
    <w:rsid w:val="00644601"/>
    <w:rsid w:val="0064569F"/>
    <w:rsid w:val="00645767"/>
    <w:rsid w:val="0064585F"/>
    <w:rsid w:val="00645B38"/>
    <w:rsid w:val="00645E41"/>
    <w:rsid w:val="00645E78"/>
    <w:rsid w:val="0064660A"/>
    <w:rsid w:val="00646A1D"/>
    <w:rsid w:val="006472FE"/>
    <w:rsid w:val="006477FA"/>
    <w:rsid w:val="00647F7A"/>
    <w:rsid w:val="00647FB6"/>
    <w:rsid w:val="00650763"/>
    <w:rsid w:val="0065125C"/>
    <w:rsid w:val="006514F5"/>
    <w:rsid w:val="00651C4C"/>
    <w:rsid w:val="00652C28"/>
    <w:rsid w:val="006536B7"/>
    <w:rsid w:val="00654743"/>
    <w:rsid w:val="00654AE9"/>
    <w:rsid w:val="0065503A"/>
    <w:rsid w:val="006564E7"/>
    <w:rsid w:val="006567A4"/>
    <w:rsid w:val="0065681C"/>
    <w:rsid w:val="00656BC8"/>
    <w:rsid w:val="00657312"/>
    <w:rsid w:val="00657B9A"/>
    <w:rsid w:val="00657BA7"/>
    <w:rsid w:val="00660C4E"/>
    <w:rsid w:val="00662D24"/>
    <w:rsid w:val="00663EC7"/>
    <w:rsid w:val="00664DA2"/>
    <w:rsid w:val="00665560"/>
    <w:rsid w:val="006667BE"/>
    <w:rsid w:val="00667457"/>
    <w:rsid w:val="0067005F"/>
    <w:rsid w:val="00670136"/>
    <w:rsid w:val="006706D5"/>
    <w:rsid w:val="0067089C"/>
    <w:rsid w:val="00671141"/>
    <w:rsid w:val="00671323"/>
    <w:rsid w:val="00671F17"/>
    <w:rsid w:val="006720C8"/>
    <w:rsid w:val="00672E21"/>
    <w:rsid w:val="006734A4"/>
    <w:rsid w:val="00673DCE"/>
    <w:rsid w:val="00674991"/>
    <w:rsid w:val="00674D77"/>
    <w:rsid w:val="00675A60"/>
    <w:rsid w:val="00676B64"/>
    <w:rsid w:val="00677848"/>
    <w:rsid w:val="0067788C"/>
    <w:rsid w:val="006805C5"/>
    <w:rsid w:val="00681539"/>
    <w:rsid w:val="006815F2"/>
    <w:rsid w:val="006832B9"/>
    <w:rsid w:val="006849D1"/>
    <w:rsid w:val="00684C48"/>
    <w:rsid w:val="00684F95"/>
    <w:rsid w:val="006854DD"/>
    <w:rsid w:val="0068678E"/>
    <w:rsid w:val="00687C76"/>
    <w:rsid w:val="0069069A"/>
    <w:rsid w:val="006945B5"/>
    <w:rsid w:val="00695298"/>
    <w:rsid w:val="006955EF"/>
    <w:rsid w:val="00696600"/>
    <w:rsid w:val="00697728"/>
    <w:rsid w:val="00697EAB"/>
    <w:rsid w:val="006A042F"/>
    <w:rsid w:val="006A115C"/>
    <w:rsid w:val="006A1869"/>
    <w:rsid w:val="006A2CAD"/>
    <w:rsid w:val="006A3E02"/>
    <w:rsid w:val="006A3E10"/>
    <w:rsid w:val="006A4C15"/>
    <w:rsid w:val="006A6184"/>
    <w:rsid w:val="006A6EF3"/>
    <w:rsid w:val="006A72CA"/>
    <w:rsid w:val="006A7A47"/>
    <w:rsid w:val="006A7BAF"/>
    <w:rsid w:val="006B0A07"/>
    <w:rsid w:val="006B0CBF"/>
    <w:rsid w:val="006B17E8"/>
    <w:rsid w:val="006B2284"/>
    <w:rsid w:val="006B2701"/>
    <w:rsid w:val="006B2C6F"/>
    <w:rsid w:val="006B3338"/>
    <w:rsid w:val="006B3811"/>
    <w:rsid w:val="006B4E56"/>
    <w:rsid w:val="006B4EDE"/>
    <w:rsid w:val="006B5848"/>
    <w:rsid w:val="006B5B23"/>
    <w:rsid w:val="006B67A9"/>
    <w:rsid w:val="006C0BC0"/>
    <w:rsid w:val="006C2884"/>
    <w:rsid w:val="006C383B"/>
    <w:rsid w:val="006C4016"/>
    <w:rsid w:val="006C4C42"/>
    <w:rsid w:val="006C69CD"/>
    <w:rsid w:val="006D069F"/>
    <w:rsid w:val="006D2964"/>
    <w:rsid w:val="006D3A98"/>
    <w:rsid w:val="006D46C4"/>
    <w:rsid w:val="006D5CDF"/>
    <w:rsid w:val="006D684B"/>
    <w:rsid w:val="006D6C55"/>
    <w:rsid w:val="006D7BE6"/>
    <w:rsid w:val="006E089F"/>
    <w:rsid w:val="006E09C6"/>
    <w:rsid w:val="006E0C0B"/>
    <w:rsid w:val="006E0C28"/>
    <w:rsid w:val="006E0D71"/>
    <w:rsid w:val="006E1504"/>
    <w:rsid w:val="006E2A6D"/>
    <w:rsid w:val="006E2B37"/>
    <w:rsid w:val="006E2FFB"/>
    <w:rsid w:val="006E408A"/>
    <w:rsid w:val="006E4208"/>
    <w:rsid w:val="006E4DF1"/>
    <w:rsid w:val="006E53CF"/>
    <w:rsid w:val="006E5443"/>
    <w:rsid w:val="006E5465"/>
    <w:rsid w:val="006E54F4"/>
    <w:rsid w:val="006E55B0"/>
    <w:rsid w:val="006E7334"/>
    <w:rsid w:val="006E7FBF"/>
    <w:rsid w:val="006F0BA5"/>
    <w:rsid w:val="006F1238"/>
    <w:rsid w:val="006F23B6"/>
    <w:rsid w:val="006F29EB"/>
    <w:rsid w:val="006F2AD8"/>
    <w:rsid w:val="006F2F0A"/>
    <w:rsid w:val="006F33B3"/>
    <w:rsid w:val="006F34DA"/>
    <w:rsid w:val="006F3D92"/>
    <w:rsid w:val="006F4B18"/>
    <w:rsid w:val="006F5E6E"/>
    <w:rsid w:val="006F69FF"/>
    <w:rsid w:val="006F6ED5"/>
    <w:rsid w:val="006F7BD4"/>
    <w:rsid w:val="00700F7A"/>
    <w:rsid w:val="0070143D"/>
    <w:rsid w:val="00701E6A"/>
    <w:rsid w:val="007031CD"/>
    <w:rsid w:val="007037B1"/>
    <w:rsid w:val="00703B00"/>
    <w:rsid w:val="00704861"/>
    <w:rsid w:val="00705A8E"/>
    <w:rsid w:val="007071FF"/>
    <w:rsid w:val="007073D3"/>
    <w:rsid w:val="0070794F"/>
    <w:rsid w:val="00712189"/>
    <w:rsid w:val="007123BD"/>
    <w:rsid w:val="00712464"/>
    <w:rsid w:val="0071290E"/>
    <w:rsid w:val="007138B3"/>
    <w:rsid w:val="00716898"/>
    <w:rsid w:val="00717F98"/>
    <w:rsid w:val="00720927"/>
    <w:rsid w:val="00720EA0"/>
    <w:rsid w:val="007214B8"/>
    <w:rsid w:val="007226C2"/>
    <w:rsid w:val="0072447D"/>
    <w:rsid w:val="0072541B"/>
    <w:rsid w:val="00726388"/>
    <w:rsid w:val="00726D36"/>
    <w:rsid w:val="00727AAB"/>
    <w:rsid w:val="007302EE"/>
    <w:rsid w:val="00730788"/>
    <w:rsid w:val="007323AE"/>
    <w:rsid w:val="00732CD2"/>
    <w:rsid w:val="00733494"/>
    <w:rsid w:val="007336F4"/>
    <w:rsid w:val="0073523E"/>
    <w:rsid w:val="0073594C"/>
    <w:rsid w:val="00736D94"/>
    <w:rsid w:val="00736F89"/>
    <w:rsid w:val="00740059"/>
    <w:rsid w:val="00740127"/>
    <w:rsid w:val="00740C6B"/>
    <w:rsid w:val="00742727"/>
    <w:rsid w:val="00742C7B"/>
    <w:rsid w:val="007435DC"/>
    <w:rsid w:val="00743855"/>
    <w:rsid w:val="007441A5"/>
    <w:rsid w:val="0074441C"/>
    <w:rsid w:val="00744590"/>
    <w:rsid w:val="00745A2C"/>
    <w:rsid w:val="00745A31"/>
    <w:rsid w:val="0074613C"/>
    <w:rsid w:val="00746330"/>
    <w:rsid w:val="007478F5"/>
    <w:rsid w:val="00747BE0"/>
    <w:rsid w:val="00750084"/>
    <w:rsid w:val="00750A6D"/>
    <w:rsid w:val="007523FD"/>
    <w:rsid w:val="00752C60"/>
    <w:rsid w:val="0075312F"/>
    <w:rsid w:val="0075378A"/>
    <w:rsid w:val="0075403F"/>
    <w:rsid w:val="0075422A"/>
    <w:rsid w:val="007548F7"/>
    <w:rsid w:val="00754C6A"/>
    <w:rsid w:val="00754C74"/>
    <w:rsid w:val="007564C2"/>
    <w:rsid w:val="00756973"/>
    <w:rsid w:val="007571C0"/>
    <w:rsid w:val="0076044D"/>
    <w:rsid w:val="00760712"/>
    <w:rsid w:val="0076123A"/>
    <w:rsid w:val="0076140A"/>
    <w:rsid w:val="0076369A"/>
    <w:rsid w:val="00763842"/>
    <w:rsid w:val="007644BE"/>
    <w:rsid w:val="007645D6"/>
    <w:rsid w:val="0077119B"/>
    <w:rsid w:val="007712C4"/>
    <w:rsid w:val="00771A3D"/>
    <w:rsid w:val="00772086"/>
    <w:rsid w:val="007727B5"/>
    <w:rsid w:val="00773081"/>
    <w:rsid w:val="0077399A"/>
    <w:rsid w:val="00773FD9"/>
    <w:rsid w:val="00774365"/>
    <w:rsid w:val="0077487D"/>
    <w:rsid w:val="007752F2"/>
    <w:rsid w:val="007754F2"/>
    <w:rsid w:val="00775578"/>
    <w:rsid w:val="00775E5D"/>
    <w:rsid w:val="00776E1B"/>
    <w:rsid w:val="00777128"/>
    <w:rsid w:val="0077724D"/>
    <w:rsid w:val="00777764"/>
    <w:rsid w:val="00777B72"/>
    <w:rsid w:val="00777DF9"/>
    <w:rsid w:val="00780410"/>
    <w:rsid w:val="00780EDD"/>
    <w:rsid w:val="00781E92"/>
    <w:rsid w:val="00782C57"/>
    <w:rsid w:val="00782E14"/>
    <w:rsid w:val="00782E82"/>
    <w:rsid w:val="00782F16"/>
    <w:rsid w:val="00784195"/>
    <w:rsid w:val="00784AD5"/>
    <w:rsid w:val="007857D0"/>
    <w:rsid w:val="007861DE"/>
    <w:rsid w:val="00786A2B"/>
    <w:rsid w:val="007875E2"/>
    <w:rsid w:val="0078770A"/>
    <w:rsid w:val="0079028C"/>
    <w:rsid w:val="00790CC2"/>
    <w:rsid w:val="007920BE"/>
    <w:rsid w:val="00793100"/>
    <w:rsid w:val="007935C7"/>
    <w:rsid w:val="00795613"/>
    <w:rsid w:val="007964DC"/>
    <w:rsid w:val="00797D2D"/>
    <w:rsid w:val="00797FD0"/>
    <w:rsid w:val="007A00A4"/>
    <w:rsid w:val="007A012A"/>
    <w:rsid w:val="007A066D"/>
    <w:rsid w:val="007A0E65"/>
    <w:rsid w:val="007A1513"/>
    <w:rsid w:val="007A164F"/>
    <w:rsid w:val="007A18A9"/>
    <w:rsid w:val="007A2B11"/>
    <w:rsid w:val="007A2D5F"/>
    <w:rsid w:val="007A3BE6"/>
    <w:rsid w:val="007A553A"/>
    <w:rsid w:val="007A6169"/>
    <w:rsid w:val="007A6936"/>
    <w:rsid w:val="007B1A87"/>
    <w:rsid w:val="007B3790"/>
    <w:rsid w:val="007B3850"/>
    <w:rsid w:val="007B3940"/>
    <w:rsid w:val="007B60C2"/>
    <w:rsid w:val="007B73B5"/>
    <w:rsid w:val="007C028B"/>
    <w:rsid w:val="007C1153"/>
    <w:rsid w:val="007C11EB"/>
    <w:rsid w:val="007C1CA2"/>
    <w:rsid w:val="007C1E4C"/>
    <w:rsid w:val="007C259B"/>
    <w:rsid w:val="007C3588"/>
    <w:rsid w:val="007C37DC"/>
    <w:rsid w:val="007C4E8D"/>
    <w:rsid w:val="007C50BD"/>
    <w:rsid w:val="007C635D"/>
    <w:rsid w:val="007C699F"/>
    <w:rsid w:val="007C7ABF"/>
    <w:rsid w:val="007C7BD2"/>
    <w:rsid w:val="007D03C4"/>
    <w:rsid w:val="007D1A50"/>
    <w:rsid w:val="007D1CD6"/>
    <w:rsid w:val="007D24C1"/>
    <w:rsid w:val="007D283D"/>
    <w:rsid w:val="007D29B1"/>
    <w:rsid w:val="007D456E"/>
    <w:rsid w:val="007D46AD"/>
    <w:rsid w:val="007D56E0"/>
    <w:rsid w:val="007D6C33"/>
    <w:rsid w:val="007D6FB6"/>
    <w:rsid w:val="007D788D"/>
    <w:rsid w:val="007D7EF3"/>
    <w:rsid w:val="007D7F49"/>
    <w:rsid w:val="007E0536"/>
    <w:rsid w:val="007E092F"/>
    <w:rsid w:val="007E17C5"/>
    <w:rsid w:val="007E30BC"/>
    <w:rsid w:val="007E34EE"/>
    <w:rsid w:val="007E42E1"/>
    <w:rsid w:val="007E45FD"/>
    <w:rsid w:val="007E551F"/>
    <w:rsid w:val="007E59C0"/>
    <w:rsid w:val="007E5EB5"/>
    <w:rsid w:val="007E5F14"/>
    <w:rsid w:val="007E700D"/>
    <w:rsid w:val="007E7832"/>
    <w:rsid w:val="007E78B5"/>
    <w:rsid w:val="007E7E55"/>
    <w:rsid w:val="007F1B87"/>
    <w:rsid w:val="007F2B30"/>
    <w:rsid w:val="007F3A94"/>
    <w:rsid w:val="007F5CF5"/>
    <w:rsid w:val="007F5FB8"/>
    <w:rsid w:val="00800553"/>
    <w:rsid w:val="00800B8C"/>
    <w:rsid w:val="00801618"/>
    <w:rsid w:val="00801799"/>
    <w:rsid w:val="00802524"/>
    <w:rsid w:val="00802D40"/>
    <w:rsid w:val="0080325A"/>
    <w:rsid w:val="00804F9B"/>
    <w:rsid w:val="0080543B"/>
    <w:rsid w:val="00805797"/>
    <w:rsid w:val="00806AC6"/>
    <w:rsid w:val="00806B7C"/>
    <w:rsid w:val="008102D8"/>
    <w:rsid w:val="00810D77"/>
    <w:rsid w:val="00813684"/>
    <w:rsid w:val="00814591"/>
    <w:rsid w:val="00814F3B"/>
    <w:rsid w:val="008167E0"/>
    <w:rsid w:val="0081733C"/>
    <w:rsid w:val="00820144"/>
    <w:rsid w:val="0082045A"/>
    <w:rsid w:val="00820A3E"/>
    <w:rsid w:val="00820D16"/>
    <w:rsid w:val="00820E28"/>
    <w:rsid w:val="00822086"/>
    <w:rsid w:val="0082252B"/>
    <w:rsid w:val="00822D92"/>
    <w:rsid w:val="00822E47"/>
    <w:rsid w:val="00823D43"/>
    <w:rsid w:val="00823DDE"/>
    <w:rsid w:val="00825FB1"/>
    <w:rsid w:val="008265F2"/>
    <w:rsid w:val="00826BCE"/>
    <w:rsid w:val="00826EC0"/>
    <w:rsid w:val="00827200"/>
    <w:rsid w:val="00830DE1"/>
    <w:rsid w:val="008313EC"/>
    <w:rsid w:val="0083144A"/>
    <w:rsid w:val="00831CB1"/>
    <w:rsid w:val="00831D15"/>
    <w:rsid w:val="00831EEC"/>
    <w:rsid w:val="008321E1"/>
    <w:rsid w:val="0083298E"/>
    <w:rsid w:val="00833121"/>
    <w:rsid w:val="00833300"/>
    <w:rsid w:val="00833478"/>
    <w:rsid w:val="00834517"/>
    <w:rsid w:val="008349E1"/>
    <w:rsid w:val="00836AA5"/>
    <w:rsid w:val="00837AFD"/>
    <w:rsid w:val="00840350"/>
    <w:rsid w:val="008416CA"/>
    <w:rsid w:val="00842983"/>
    <w:rsid w:val="00843661"/>
    <w:rsid w:val="00844304"/>
    <w:rsid w:val="00844445"/>
    <w:rsid w:val="0084555B"/>
    <w:rsid w:val="008467B7"/>
    <w:rsid w:val="008504C2"/>
    <w:rsid w:val="00850CC4"/>
    <w:rsid w:val="00850D66"/>
    <w:rsid w:val="00853AFB"/>
    <w:rsid w:val="0085400C"/>
    <w:rsid w:val="00854895"/>
    <w:rsid w:val="00854D59"/>
    <w:rsid w:val="00856AEF"/>
    <w:rsid w:val="00856F9A"/>
    <w:rsid w:val="00857960"/>
    <w:rsid w:val="008602AB"/>
    <w:rsid w:val="008606AB"/>
    <w:rsid w:val="0086157B"/>
    <w:rsid w:val="00862839"/>
    <w:rsid w:val="008665B7"/>
    <w:rsid w:val="0086734C"/>
    <w:rsid w:val="00867DD3"/>
    <w:rsid w:val="00870130"/>
    <w:rsid w:val="008701A3"/>
    <w:rsid w:val="00870DF2"/>
    <w:rsid w:val="008712D9"/>
    <w:rsid w:val="0087321E"/>
    <w:rsid w:val="0087350B"/>
    <w:rsid w:val="00873CE3"/>
    <w:rsid w:val="00873E18"/>
    <w:rsid w:val="00874206"/>
    <w:rsid w:val="00874338"/>
    <w:rsid w:val="008745B1"/>
    <w:rsid w:val="00874843"/>
    <w:rsid w:val="00874999"/>
    <w:rsid w:val="008752AF"/>
    <w:rsid w:val="008754D2"/>
    <w:rsid w:val="008763E1"/>
    <w:rsid w:val="00881056"/>
    <w:rsid w:val="00881085"/>
    <w:rsid w:val="00881592"/>
    <w:rsid w:val="0088261A"/>
    <w:rsid w:val="0088345E"/>
    <w:rsid w:val="0088438E"/>
    <w:rsid w:val="008848C3"/>
    <w:rsid w:val="008859AE"/>
    <w:rsid w:val="00886128"/>
    <w:rsid w:val="0088615A"/>
    <w:rsid w:val="00886F43"/>
    <w:rsid w:val="00887048"/>
    <w:rsid w:val="00887C64"/>
    <w:rsid w:val="00890008"/>
    <w:rsid w:val="00890F92"/>
    <w:rsid w:val="00891AC6"/>
    <w:rsid w:val="0089308D"/>
    <w:rsid w:val="0089345A"/>
    <w:rsid w:val="00893E0C"/>
    <w:rsid w:val="00894DD4"/>
    <w:rsid w:val="00895F46"/>
    <w:rsid w:val="008A089C"/>
    <w:rsid w:val="008A156C"/>
    <w:rsid w:val="008A1635"/>
    <w:rsid w:val="008A291F"/>
    <w:rsid w:val="008A4134"/>
    <w:rsid w:val="008A418B"/>
    <w:rsid w:val="008A46E2"/>
    <w:rsid w:val="008A4A86"/>
    <w:rsid w:val="008A5003"/>
    <w:rsid w:val="008A5ACD"/>
    <w:rsid w:val="008A5DD1"/>
    <w:rsid w:val="008A6BC1"/>
    <w:rsid w:val="008A7353"/>
    <w:rsid w:val="008A737A"/>
    <w:rsid w:val="008A7933"/>
    <w:rsid w:val="008A7FBF"/>
    <w:rsid w:val="008B096E"/>
    <w:rsid w:val="008B0B5C"/>
    <w:rsid w:val="008B184F"/>
    <w:rsid w:val="008B1C14"/>
    <w:rsid w:val="008B1FF8"/>
    <w:rsid w:val="008B2150"/>
    <w:rsid w:val="008B2DC8"/>
    <w:rsid w:val="008B375C"/>
    <w:rsid w:val="008B382A"/>
    <w:rsid w:val="008B4EEB"/>
    <w:rsid w:val="008B5182"/>
    <w:rsid w:val="008B624F"/>
    <w:rsid w:val="008B641C"/>
    <w:rsid w:val="008B758E"/>
    <w:rsid w:val="008B77A7"/>
    <w:rsid w:val="008B7AFD"/>
    <w:rsid w:val="008C000A"/>
    <w:rsid w:val="008C0809"/>
    <w:rsid w:val="008C090E"/>
    <w:rsid w:val="008C0FE9"/>
    <w:rsid w:val="008C1E45"/>
    <w:rsid w:val="008C548F"/>
    <w:rsid w:val="008C5C3F"/>
    <w:rsid w:val="008C5D7A"/>
    <w:rsid w:val="008C648F"/>
    <w:rsid w:val="008C6BB1"/>
    <w:rsid w:val="008D1332"/>
    <w:rsid w:val="008D1504"/>
    <w:rsid w:val="008D170D"/>
    <w:rsid w:val="008D17A6"/>
    <w:rsid w:val="008D203F"/>
    <w:rsid w:val="008D39E0"/>
    <w:rsid w:val="008D4B37"/>
    <w:rsid w:val="008D4C5C"/>
    <w:rsid w:val="008D4FFE"/>
    <w:rsid w:val="008D5440"/>
    <w:rsid w:val="008D5DAF"/>
    <w:rsid w:val="008D762A"/>
    <w:rsid w:val="008D771C"/>
    <w:rsid w:val="008D7931"/>
    <w:rsid w:val="008E123C"/>
    <w:rsid w:val="008E16C5"/>
    <w:rsid w:val="008E2809"/>
    <w:rsid w:val="008E31CE"/>
    <w:rsid w:val="008E3348"/>
    <w:rsid w:val="008E4371"/>
    <w:rsid w:val="008E58F4"/>
    <w:rsid w:val="008E622B"/>
    <w:rsid w:val="008E7582"/>
    <w:rsid w:val="008E7740"/>
    <w:rsid w:val="008E787A"/>
    <w:rsid w:val="008F08E0"/>
    <w:rsid w:val="008F11FC"/>
    <w:rsid w:val="008F1E70"/>
    <w:rsid w:val="008F290C"/>
    <w:rsid w:val="008F35E7"/>
    <w:rsid w:val="008F3A97"/>
    <w:rsid w:val="008F5704"/>
    <w:rsid w:val="008F69DB"/>
    <w:rsid w:val="008F7D37"/>
    <w:rsid w:val="00900309"/>
    <w:rsid w:val="00900CF3"/>
    <w:rsid w:val="00900F52"/>
    <w:rsid w:val="00901196"/>
    <w:rsid w:val="009016D1"/>
    <w:rsid w:val="009019DE"/>
    <w:rsid w:val="00901F61"/>
    <w:rsid w:val="00902D8B"/>
    <w:rsid w:val="00904526"/>
    <w:rsid w:val="009046B6"/>
    <w:rsid w:val="009051A6"/>
    <w:rsid w:val="00905793"/>
    <w:rsid w:val="009060E3"/>
    <w:rsid w:val="00906267"/>
    <w:rsid w:val="0090632C"/>
    <w:rsid w:val="009068D8"/>
    <w:rsid w:val="009115D8"/>
    <w:rsid w:val="00914A5D"/>
    <w:rsid w:val="0091564B"/>
    <w:rsid w:val="0091624F"/>
    <w:rsid w:val="009206AF"/>
    <w:rsid w:val="009211E7"/>
    <w:rsid w:val="009218C7"/>
    <w:rsid w:val="00921BB8"/>
    <w:rsid w:val="00922B79"/>
    <w:rsid w:val="0092402D"/>
    <w:rsid w:val="00924296"/>
    <w:rsid w:val="009248CA"/>
    <w:rsid w:val="00924E92"/>
    <w:rsid w:val="00925C71"/>
    <w:rsid w:val="00925F29"/>
    <w:rsid w:val="0092626B"/>
    <w:rsid w:val="00926C6A"/>
    <w:rsid w:val="00927917"/>
    <w:rsid w:val="00927DC3"/>
    <w:rsid w:val="009318C1"/>
    <w:rsid w:val="009350CA"/>
    <w:rsid w:val="00935163"/>
    <w:rsid w:val="009355EA"/>
    <w:rsid w:val="00936667"/>
    <w:rsid w:val="00936C50"/>
    <w:rsid w:val="00942104"/>
    <w:rsid w:val="0094389F"/>
    <w:rsid w:val="0094500F"/>
    <w:rsid w:val="00945237"/>
    <w:rsid w:val="00945BF2"/>
    <w:rsid w:val="009479F7"/>
    <w:rsid w:val="0095040D"/>
    <w:rsid w:val="00950800"/>
    <w:rsid w:val="0095152F"/>
    <w:rsid w:val="009515D4"/>
    <w:rsid w:val="009516ED"/>
    <w:rsid w:val="00952A15"/>
    <w:rsid w:val="00953C19"/>
    <w:rsid w:val="009542B6"/>
    <w:rsid w:val="00954A4A"/>
    <w:rsid w:val="00954DF5"/>
    <w:rsid w:val="009610A4"/>
    <w:rsid w:val="00961140"/>
    <w:rsid w:val="00961352"/>
    <w:rsid w:val="009613E7"/>
    <w:rsid w:val="00962D40"/>
    <w:rsid w:val="0096374A"/>
    <w:rsid w:val="00964BE7"/>
    <w:rsid w:val="00966800"/>
    <w:rsid w:val="00966D64"/>
    <w:rsid w:val="009678DC"/>
    <w:rsid w:val="009704F0"/>
    <w:rsid w:val="00971630"/>
    <w:rsid w:val="0097192D"/>
    <w:rsid w:val="00971E81"/>
    <w:rsid w:val="00972E5D"/>
    <w:rsid w:val="009735AD"/>
    <w:rsid w:val="00973625"/>
    <w:rsid w:val="0097397A"/>
    <w:rsid w:val="00973D18"/>
    <w:rsid w:val="00973E2F"/>
    <w:rsid w:val="0097492F"/>
    <w:rsid w:val="0097507E"/>
    <w:rsid w:val="00975AAD"/>
    <w:rsid w:val="00975B74"/>
    <w:rsid w:val="0097630F"/>
    <w:rsid w:val="00976572"/>
    <w:rsid w:val="00976659"/>
    <w:rsid w:val="009766DD"/>
    <w:rsid w:val="00982242"/>
    <w:rsid w:val="00982D2F"/>
    <w:rsid w:val="00982DCF"/>
    <w:rsid w:val="009834BA"/>
    <w:rsid w:val="00983DCF"/>
    <w:rsid w:val="00984DB7"/>
    <w:rsid w:val="0098525A"/>
    <w:rsid w:val="00985636"/>
    <w:rsid w:val="009858CE"/>
    <w:rsid w:val="009864A1"/>
    <w:rsid w:val="00986D6C"/>
    <w:rsid w:val="00991903"/>
    <w:rsid w:val="00992344"/>
    <w:rsid w:val="00993D7E"/>
    <w:rsid w:val="009952B9"/>
    <w:rsid w:val="009952C0"/>
    <w:rsid w:val="00996B92"/>
    <w:rsid w:val="00997717"/>
    <w:rsid w:val="009979FD"/>
    <w:rsid w:val="009A0232"/>
    <w:rsid w:val="009A055C"/>
    <w:rsid w:val="009A122D"/>
    <w:rsid w:val="009A160B"/>
    <w:rsid w:val="009A233D"/>
    <w:rsid w:val="009A2924"/>
    <w:rsid w:val="009A3224"/>
    <w:rsid w:val="009A3F93"/>
    <w:rsid w:val="009A42C4"/>
    <w:rsid w:val="009A42E2"/>
    <w:rsid w:val="009A49DB"/>
    <w:rsid w:val="009A4E9A"/>
    <w:rsid w:val="009A578D"/>
    <w:rsid w:val="009A5A18"/>
    <w:rsid w:val="009A655B"/>
    <w:rsid w:val="009A7FA7"/>
    <w:rsid w:val="009B00E4"/>
    <w:rsid w:val="009B0CFE"/>
    <w:rsid w:val="009B2101"/>
    <w:rsid w:val="009B3618"/>
    <w:rsid w:val="009B4993"/>
    <w:rsid w:val="009B4BC4"/>
    <w:rsid w:val="009B4EC8"/>
    <w:rsid w:val="009B63E9"/>
    <w:rsid w:val="009B6D8B"/>
    <w:rsid w:val="009C0275"/>
    <w:rsid w:val="009C0454"/>
    <w:rsid w:val="009C121F"/>
    <w:rsid w:val="009C15AB"/>
    <w:rsid w:val="009C362B"/>
    <w:rsid w:val="009C73CF"/>
    <w:rsid w:val="009C77F5"/>
    <w:rsid w:val="009D07CC"/>
    <w:rsid w:val="009D07DF"/>
    <w:rsid w:val="009D2291"/>
    <w:rsid w:val="009D2E23"/>
    <w:rsid w:val="009D2FE6"/>
    <w:rsid w:val="009D3A5F"/>
    <w:rsid w:val="009D4777"/>
    <w:rsid w:val="009D516F"/>
    <w:rsid w:val="009D57D1"/>
    <w:rsid w:val="009D761D"/>
    <w:rsid w:val="009D79AC"/>
    <w:rsid w:val="009E0623"/>
    <w:rsid w:val="009E0907"/>
    <w:rsid w:val="009E1165"/>
    <w:rsid w:val="009E30ED"/>
    <w:rsid w:val="009E3840"/>
    <w:rsid w:val="009E3FA6"/>
    <w:rsid w:val="009E4015"/>
    <w:rsid w:val="009E4CCA"/>
    <w:rsid w:val="009E543C"/>
    <w:rsid w:val="009E5BE9"/>
    <w:rsid w:val="009F0C02"/>
    <w:rsid w:val="009F1D58"/>
    <w:rsid w:val="009F202C"/>
    <w:rsid w:val="009F3ED2"/>
    <w:rsid w:val="009F3F58"/>
    <w:rsid w:val="009F41CC"/>
    <w:rsid w:val="009F47F2"/>
    <w:rsid w:val="009F4A97"/>
    <w:rsid w:val="009F54B8"/>
    <w:rsid w:val="009F7E8C"/>
    <w:rsid w:val="00A00E98"/>
    <w:rsid w:val="00A01076"/>
    <w:rsid w:val="00A01CDA"/>
    <w:rsid w:val="00A021A0"/>
    <w:rsid w:val="00A0269C"/>
    <w:rsid w:val="00A0277F"/>
    <w:rsid w:val="00A027F9"/>
    <w:rsid w:val="00A0286B"/>
    <w:rsid w:val="00A03FBC"/>
    <w:rsid w:val="00A04755"/>
    <w:rsid w:val="00A052C0"/>
    <w:rsid w:val="00A063EF"/>
    <w:rsid w:val="00A10B5F"/>
    <w:rsid w:val="00A1138C"/>
    <w:rsid w:val="00A116DB"/>
    <w:rsid w:val="00A11780"/>
    <w:rsid w:val="00A11E48"/>
    <w:rsid w:val="00A13143"/>
    <w:rsid w:val="00A14F93"/>
    <w:rsid w:val="00A16F91"/>
    <w:rsid w:val="00A20DFF"/>
    <w:rsid w:val="00A21E9B"/>
    <w:rsid w:val="00A22904"/>
    <w:rsid w:val="00A22DE8"/>
    <w:rsid w:val="00A22E17"/>
    <w:rsid w:val="00A22EC0"/>
    <w:rsid w:val="00A2321C"/>
    <w:rsid w:val="00A24DDA"/>
    <w:rsid w:val="00A2516F"/>
    <w:rsid w:val="00A255FF"/>
    <w:rsid w:val="00A267F6"/>
    <w:rsid w:val="00A26B16"/>
    <w:rsid w:val="00A305A3"/>
    <w:rsid w:val="00A32C6E"/>
    <w:rsid w:val="00A33569"/>
    <w:rsid w:val="00A33793"/>
    <w:rsid w:val="00A33F4D"/>
    <w:rsid w:val="00A34787"/>
    <w:rsid w:val="00A34B83"/>
    <w:rsid w:val="00A3603F"/>
    <w:rsid w:val="00A37384"/>
    <w:rsid w:val="00A37DFD"/>
    <w:rsid w:val="00A4030D"/>
    <w:rsid w:val="00A40FD4"/>
    <w:rsid w:val="00A413A1"/>
    <w:rsid w:val="00A41E79"/>
    <w:rsid w:val="00A41F46"/>
    <w:rsid w:val="00A42B40"/>
    <w:rsid w:val="00A436DA"/>
    <w:rsid w:val="00A43B87"/>
    <w:rsid w:val="00A43E61"/>
    <w:rsid w:val="00A44626"/>
    <w:rsid w:val="00A44A62"/>
    <w:rsid w:val="00A44C21"/>
    <w:rsid w:val="00A4681B"/>
    <w:rsid w:val="00A46FBF"/>
    <w:rsid w:val="00A470D0"/>
    <w:rsid w:val="00A47423"/>
    <w:rsid w:val="00A4747B"/>
    <w:rsid w:val="00A474A5"/>
    <w:rsid w:val="00A50168"/>
    <w:rsid w:val="00A50AAD"/>
    <w:rsid w:val="00A51191"/>
    <w:rsid w:val="00A53619"/>
    <w:rsid w:val="00A54A1D"/>
    <w:rsid w:val="00A54A75"/>
    <w:rsid w:val="00A54ED5"/>
    <w:rsid w:val="00A561C2"/>
    <w:rsid w:val="00A56F3A"/>
    <w:rsid w:val="00A628CD"/>
    <w:rsid w:val="00A629D6"/>
    <w:rsid w:val="00A64A38"/>
    <w:rsid w:val="00A65B9E"/>
    <w:rsid w:val="00A65D87"/>
    <w:rsid w:val="00A6741C"/>
    <w:rsid w:val="00A675FA"/>
    <w:rsid w:val="00A718FD"/>
    <w:rsid w:val="00A71F45"/>
    <w:rsid w:val="00A721D3"/>
    <w:rsid w:val="00A72991"/>
    <w:rsid w:val="00A73161"/>
    <w:rsid w:val="00A73486"/>
    <w:rsid w:val="00A73CE6"/>
    <w:rsid w:val="00A74031"/>
    <w:rsid w:val="00A746D0"/>
    <w:rsid w:val="00A74730"/>
    <w:rsid w:val="00A767FE"/>
    <w:rsid w:val="00A76953"/>
    <w:rsid w:val="00A76E98"/>
    <w:rsid w:val="00A77DD4"/>
    <w:rsid w:val="00A77FA5"/>
    <w:rsid w:val="00A80018"/>
    <w:rsid w:val="00A80A9F"/>
    <w:rsid w:val="00A8266E"/>
    <w:rsid w:val="00A82B2C"/>
    <w:rsid w:val="00A8300A"/>
    <w:rsid w:val="00A843BB"/>
    <w:rsid w:val="00A8531E"/>
    <w:rsid w:val="00A85959"/>
    <w:rsid w:val="00A90078"/>
    <w:rsid w:val="00A912B9"/>
    <w:rsid w:val="00A91F4B"/>
    <w:rsid w:val="00A921A1"/>
    <w:rsid w:val="00A930AE"/>
    <w:rsid w:val="00A935A0"/>
    <w:rsid w:val="00A96BE9"/>
    <w:rsid w:val="00A9784E"/>
    <w:rsid w:val="00AA05BD"/>
    <w:rsid w:val="00AA0E3C"/>
    <w:rsid w:val="00AA1C0C"/>
    <w:rsid w:val="00AA23D4"/>
    <w:rsid w:val="00AA246A"/>
    <w:rsid w:val="00AA379A"/>
    <w:rsid w:val="00AA3B24"/>
    <w:rsid w:val="00AA40B6"/>
    <w:rsid w:val="00AA49D9"/>
    <w:rsid w:val="00AA50BB"/>
    <w:rsid w:val="00AA52A7"/>
    <w:rsid w:val="00AA59E7"/>
    <w:rsid w:val="00AA5DC8"/>
    <w:rsid w:val="00AA5E4D"/>
    <w:rsid w:val="00AA6E0A"/>
    <w:rsid w:val="00AA6FFE"/>
    <w:rsid w:val="00AA788A"/>
    <w:rsid w:val="00AB03B6"/>
    <w:rsid w:val="00AB112E"/>
    <w:rsid w:val="00AB14FD"/>
    <w:rsid w:val="00AB15A1"/>
    <w:rsid w:val="00AB2A62"/>
    <w:rsid w:val="00AB2A67"/>
    <w:rsid w:val="00AB39AA"/>
    <w:rsid w:val="00AB3AA9"/>
    <w:rsid w:val="00AB602F"/>
    <w:rsid w:val="00AB7480"/>
    <w:rsid w:val="00AC010C"/>
    <w:rsid w:val="00AC14A0"/>
    <w:rsid w:val="00AC1846"/>
    <w:rsid w:val="00AC1B65"/>
    <w:rsid w:val="00AC20D1"/>
    <w:rsid w:val="00AC2C88"/>
    <w:rsid w:val="00AC489E"/>
    <w:rsid w:val="00AC4F31"/>
    <w:rsid w:val="00AC58E5"/>
    <w:rsid w:val="00AC5F1D"/>
    <w:rsid w:val="00AC664E"/>
    <w:rsid w:val="00AC6948"/>
    <w:rsid w:val="00AC7790"/>
    <w:rsid w:val="00AD04B5"/>
    <w:rsid w:val="00AD2A2B"/>
    <w:rsid w:val="00AD4794"/>
    <w:rsid w:val="00AD48D3"/>
    <w:rsid w:val="00AD4CB5"/>
    <w:rsid w:val="00AD4CE1"/>
    <w:rsid w:val="00AD527A"/>
    <w:rsid w:val="00AD56A1"/>
    <w:rsid w:val="00AD5ED9"/>
    <w:rsid w:val="00AD6649"/>
    <w:rsid w:val="00AE0F6E"/>
    <w:rsid w:val="00AE117D"/>
    <w:rsid w:val="00AE14A4"/>
    <w:rsid w:val="00AE18C1"/>
    <w:rsid w:val="00AE1B9B"/>
    <w:rsid w:val="00AE2FB4"/>
    <w:rsid w:val="00AE3720"/>
    <w:rsid w:val="00AE388C"/>
    <w:rsid w:val="00AE3C5B"/>
    <w:rsid w:val="00AE3CE9"/>
    <w:rsid w:val="00AE4CAD"/>
    <w:rsid w:val="00AE584C"/>
    <w:rsid w:val="00AE6421"/>
    <w:rsid w:val="00AE753F"/>
    <w:rsid w:val="00AE7E7C"/>
    <w:rsid w:val="00AF1A42"/>
    <w:rsid w:val="00AF21F9"/>
    <w:rsid w:val="00AF2822"/>
    <w:rsid w:val="00AF2CE8"/>
    <w:rsid w:val="00AF4516"/>
    <w:rsid w:val="00AF5058"/>
    <w:rsid w:val="00AF6840"/>
    <w:rsid w:val="00AF7E86"/>
    <w:rsid w:val="00B00429"/>
    <w:rsid w:val="00B009E9"/>
    <w:rsid w:val="00B01158"/>
    <w:rsid w:val="00B03462"/>
    <w:rsid w:val="00B0401E"/>
    <w:rsid w:val="00B04415"/>
    <w:rsid w:val="00B04419"/>
    <w:rsid w:val="00B050ED"/>
    <w:rsid w:val="00B05159"/>
    <w:rsid w:val="00B052A2"/>
    <w:rsid w:val="00B102AF"/>
    <w:rsid w:val="00B10601"/>
    <w:rsid w:val="00B10A8E"/>
    <w:rsid w:val="00B11E20"/>
    <w:rsid w:val="00B11F7A"/>
    <w:rsid w:val="00B1222C"/>
    <w:rsid w:val="00B12356"/>
    <w:rsid w:val="00B12981"/>
    <w:rsid w:val="00B12C11"/>
    <w:rsid w:val="00B1358A"/>
    <w:rsid w:val="00B14C3F"/>
    <w:rsid w:val="00B15508"/>
    <w:rsid w:val="00B162CF"/>
    <w:rsid w:val="00B17835"/>
    <w:rsid w:val="00B17964"/>
    <w:rsid w:val="00B179FB"/>
    <w:rsid w:val="00B17B52"/>
    <w:rsid w:val="00B23360"/>
    <w:rsid w:val="00B239FE"/>
    <w:rsid w:val="00B25363"/>
    <w:rsid w:val="00B264F3"/>
    <w:rsid w:val="00B26EB5"/>
    <w:rsid w:val="00B2774B"/>
    <w:rsid w:val="00B27C6A"/>
    <w:rsid w:val="00B312B3"/>
    <w:rsid w:val="00B31BBC"/>
    <w:rsid w:val="00B31F31"/>
    <w:rsid w:val="00B34651"/>
    <w:rsid w:val="00B35032"/>
    <w:rsid w:val="00B356FE"/>
    <w:rsid w:val="00B36572"/>
    <w:rsid w:val="00B36BF9"/>
    <w:rsid w:val="00B36C1A"/>
    <w:rsid w:val="00B37913"/>
    <w:rsid w:val="00B37A9E"/>
    <w:rsid w:val="00B41059"/>
    <w:rsid w:val="00B41173"/>
    <w:rsid w:val="00B41741"/>
    <w:rsid w:val="00B444A8"/>
    <w:rsid w:val="00B4471A"/>
    <w:rsid w:val="00B448E6"/>
    <w:rsid w:val="00B45045"/>
    <w:rsid w:val="00B463DF"/>
    <w:rsid w:val="00B464E1"/>
    <w:rsid w:val="00B50B41"/>
    <w:rsid w:val="00B53756"/>
    <w:rsid w:val="00B5451E"/>
    <w:rsid w:val="00B548F3"/>
    <w:rsid w:val="00B55437"/>
    <w:rsid w:val="00B556F5"/>
    <w:rsid w:val="00B55AF5"/>
    <w:rsid w:val="00B55F4B"/>
    <w:rsid w:val="00B5632E"/>
    <w:rsid w:val="00B56F5F"/>
    <w:rsid w:val="00B5742B"/>
    <w:rsid w:val="00B57903"/>
    <w:rsid w:val="00B57D37"/>
    <w:rsid w:val="00B60715"/>
    <w:rsid w:val="00B607B4"/>
    <w:rsid w:val="00B61084"/>
    <w:rsid w:val="00B61E23"/>
    <w:rsid w:val="00B625B3"/>
    <w:rsid w:val="00B62F0E"/>
    <w:rsid w:val="00B63C21"/>
    <w:rsid w:val="00B65369"/>
    <w:rsid w:val="00B66502"/>
    <w:rsid w:val="00B66D04"/>
    <w:rsid w:val="00B67487"/>
    <w:rsid w:val="00B67975"/>
    <w:rsid w:val="00B67B58"/>
    <w:rsid w:val="00B70B69"/>
    <w:rsid w:val="00B7126D"/>
    <w:rsid w:val="00B71540"/>
    <w:rsid w:val="00B7179E"/>
    <w:rsid w:val="00B71CAB"/>
    <w:rsid w:val="00B72DE2"/>
    <w:rsid w:val="00B73289"/>
    <w:rsid w:val="00B7584B"/>
    <w:rsid w:val="00B75DDE"/>
    <w:rsid w:val="00B75E02"/>
    <w:rsid w:val="00B761C2"/>
    <w:rsid w:val="00B76D16"/>
    <w:rsid w:val="00B77427"/>
    <w:rsid w:val="00B80478"/>
    <w:rsid w:val="00B80E99"/>
    <w:rsid w:val="00B80F4F"/>
    <w:rsid w:val="00B80F82"/>
    <w:rsid w:val="00B81B2E"/>
    <w:rsid w:val="00B82128"/>
    <w:rsid w:val="00B841BE"/>
    <w:rsid w:val="00B851CF"/>
    <w:rsid w:val="00B8606F"/>
    <w:rsid w:val="00B869E8"/>
    <w:rsid w:val="00B90085"/>
    <w:rsid w:val="00B9020B"/>
    <w:rsid w:val="00B90FD9"/>
    <w:rsid w:val="00B91098"/>
    <w:rsid w:val="00B92699"/>
    <w:rsid w:val="00B92AD3"/>
    <w:rsid w:val="00B92E3B"/>
    <w:rsid w:val="00B940AA"/>
    <w:rsid w:val="00B94115"/>
    <w:rsid w:val="00B946ED"/>
    <w:rsid w:val="00B9498D"/>
    <w:rsid w:val="00B9505E"/>
    <w:rsid w:val="00B95F40"/>
    <w:rsid w:val="00B96679"/>
    <w:rsid w:val="00B97EC2"/>
    <w:rsid w:val="00BA3364"/>
    <w:rsid w:val="00BA3C0D"/>
    <w:rsid w:val="00BA42DD"/>
    <w:rsid w:val="00BA47AC"/>
    <w:rsid w:val="00BA4A0F"/>
    <w:rsid w:val="00BA576C"/>
    <w:rsid w:val="00BA5774"/>
    <w:rsid w:val="00BA5FC1"/>
    <w:rsid w:val="00BA711B"/>
    <w:rsid w:val="00BA74FE"/>
    <w:rsid w:val="00BB1E1A"/>
    <w:rsid w:val="00BB1FFE"/>
    <w:rsid w:val="00BB2FFC"/>
    <w:rsid w:val="00BB368C"/>
    <w:rsid w:val="00BB3B0C"/>
    <w:rsid w:val="00BB3F35"/>
    <w:rsid w:val="00BB4C5D"/>
    <w:rsid w:val="00BB5AC6"/>
    <w:rsid w:val="00BB5AF4"/>
    <w:rsid w:val="00BB5C21"/>
    <w:rsid w:val="00BB5D5F"/>
    <w:rsid w:val="00BB7C88"/>
    <w:rsid w:val="00BC1337"/>
    <w:rsid w:val="00BC1B67"/>
    <w:rsid w:val="00BC1BD3"/>
    <w:rsid w:val="00BC1C4A"/>
    <w:rsid w:val="00BC1CF1"/>
    <w:rsid w:val="00BC3416"/>
    <w:rsid w:val="00BC3988"/>
    <w:rsid w:val="00BC3B88"/>
    <w:rsid w:val="00BC3E1F"/>
    <w:rsid w:val="00BC4FF0"/>
    <w:rsid w:val="00BC4FFE"/>
    <w:rsid w:val="00BC663D"/>
    <w:rsid w:val="00BD0ED9"/>
    <w:rsid w:val="00BD15C3"/>
    <w:rsid w:val="00BD2670"/>
    <w:rsid w:val="00BD28DA"/>
    <w:rsid w:val="00BD3B9A"/>
    <w:rsid w:val="00BD3C89"/>
    <w:rsid w:val="00BD5679"/>
    <w:rsid w:val="00BD6ADC"/>
    <w:rsid w:val="00BD7F5F"/>
    <w:rsid w:val="00BE05A3"/>
    <w:rsid w:val="00BE0908"/>
    <w:rsid w:val="00BE180A"/>
    <w:rsid w:val="00BE1AD6"/>
    <w:rsid w:val="00BE23C8"/>
    <w:rsid w:val="00BE44B5"/>
    <w:rsid w:val="00BE50EA"/>
    <w:rsid w:val="00BE5732"/>
    <w:rsid w:val="00BE6974"/>
    <w:rsid w:val="00BE728B"/>
    <w:rsid w:val="00BF0743"/>
    <w:rsid w:val="00BF1E57"/>
    <w:rsid w:val="00BF2168"/>
    <w:rsid w:val="00BF2552"/>
    <w:rsid w:val="00BF4B29"/>
    <w:rsid w:val="00BF4BAE"/>
    <w:rsid w:val="00BF5534"/>
    <w:rsid w:val="00BF588B"/>
    <w:rsid w:val="00BF61A2"/>
    <w:rsid w:val="00BF64B8"/>
    <w:rsid w:val="00BF6955"/>
    <w:rsid w:val="00BF6D50"/>
    <w:rsid w:val="00C0020C"/>
    <w:rsid w:val="00C00BB7"/>
    <w:rsid w:val="00C01325"/>
    <w:rsid w:val="00C0194C"/>
    <w:rsid w:val="00C02C98"/>
    <w:rsid w:val="00C04617"/>
    <w:rsid w:val="00C04AF9"/>
    <w:rsid w:val="00C04B05"/>
    <w:rsid w:val="00C04BB1"/>
    <w:rsid w:val="00C0521A"/>
    <w:rsid w:val="00C05DE9"/>
    <w:rsid w:val="00C05E7E"/>
    <w:rsid w:val="00C06D27"/>
    <w:rsid w:val="00C06F36"/>
    <w:rsid w:val="00C072B0"/>
    <w:rsid w:val="00C07733"/>
    <w:rsid w:val="00C1082B"/>
    <w:rsid w:val="00C10CB7"/>
    <w:rsid w:val="00C10CFD"/>
    <w:rsid w:val="00C119F9"/>
    <w:rsid w:val="00C11F6A"/>
    <w:rsid w:val="00C14B66"/>
    <w:rsid w:val="00C1508D"/>
    <w:rsid w:val="00C152FA"/>
    <w:rsid w:val="00C15575"/>
    <w:rsid w:val="00C15FFF"/>
    <w:rsid w:val="00C21375"/>
    <w:rsid w:val="00C21B52"/>
    <w:rsid w:val="00C230FC"/>
    <w:rsid w:val="00C248E4"/>
    <w:rsid w:val="00C24FB9"/>
    <w:rsid w:val="00C263C9"/>
    <w:rsid w:val="00C276F3"/>
    <w:rsid w:val="00C277A1"/>
    <w:rsid w:val="00C30303"/>
    <w:rsid w:val="00C32338"/>
    <w:rsid w:val="00C3354D"/>
    <w:rsid w:val="00C3460B"/>
    <w:rsid w:val="00C346A2"/>
    <w:rsid w:val="00C34FE5"/>
    <w:rsid w:val="00C3647A"/>
    <w:rsid w:val="00C364DF"/>
    <w:rsid w:val="00C36BF7"/>
    <w:rsid w:val="00C3767D"/>
    <w:rsid w:val="00C41BF6"/>
    <w:rsid w:val="00C425C4"/>
    <w:rsid w:val="00C427F7"/>
    <w:rsid w:val="00C43603"/>
    <w:rsid w:val="00C43DE1"/>
    <w:rsid w:val="00C44193"/>
    <w:rsid w:val="00C45198"/>
    <w:rsid w:val="00C454CB"/>
    <w:rsid w:val="00C47D87"/>
    <w:rsid w:val="00C5071C"/>
    <w:rsid w:val="00C51697"/>
    <w:rsid w:val="00C52040"/>
    <w:rsid w:val="00C5219F"/>
    <w:rsid w:val="00C528D1"/>
    <w:rsid w:val="00C52BD3"/>
    <w:rsid w:val="00C530CD"/>
    <w:rsid w:val="00C53EA0"/>
    <w:rsid w:val="00C549E0"/>
    <w:rsid w:val="00C552AA"/>
    <w:rsid w:val="00C553FB"/>
    <w:rsid w:val="00C55618"/>
    <w:rsid w:val="00C559C9"/>
    <w:rsid w:val="00C55FCF"/>
    <w:rsid w:val="00C5684D"/>
    <w:rsid w:val="00C57D88"/>
    <w:rsid w:val="00C57DD2"/>
    <w:rsid w:val="00C600F6"/>
    <w:rsid w:val="00C60B8F"/>
    <w:rsid w:val="00C62931"/>
    <w:rsid w:val="00C62A59"/>
    <w:rsid w:val="00C635AE"/>
    <w:rsid w:val="00C63A16"/>
    <w:rsid w:val="00C64E88"/>
    <w:rsid w:val="00C6531C"/>
    <w:rsid w:val="00C65736"/>
    <w:rsid w:val="00C65EC4"/>
    <w:rsid w:val="00C6630F"/>
    <w:rsid w:val="00C665AA"/>
    <w:rsid w:val="00C66BB0"/>
    <w:rsid w:val="00C676D7"/>
    <w:rsid w:val="00C7002D"/>
    <w:rsid w:val="00C70935"/>
    <w:rsid w:val="00C72BB5"/>
    <w:rsid w:val="00C739D6"/>
    <w:rsid w:val="00C74B3A"/>
    <w:rsid w:val="00C74F60"/>
    <w:rsid w:val="00C74FAA"/>
    <w:rsid w:val="00C754EA"/>
    <w:rsid w:val="00C75934"/>
    <w:rsid w:val="00C75B06"/>
    <w:rsid w:val="00C75C34"/>
    <w:rsid w:val="00C7622F"/>
    <w:rsid w:val="00C76504"/>
    <w:rsid w:val="00C76664"/>
    <w:rsid w:val="00C7790F"/>
    <w:rsid w:val="00C77942"/>
    <w:rsid w:val="00C77E4C"/>
    <w:rsid w:val="00C806FC"/>
    <w:rsid w:val="00C8131D"/>
    <w:rsid w:val="00C8237F"/>
    <w:rsid w:val="00C823C7"/>
    <w:rsid w:val="00C8292A"/>
    <w:rsid w:val="00C82FE2"/>
    <w:rsid w:val="00C830E5"/>
    <w:rsid w:val="00C842F8"/>
    <w:rsid w:val="00C852D5"/>
    <w:rsid w:val="00C857DF"/>
    <w:rsid w:val="00C8769B"/>
    <w:rsid w:val="00C877AF"/>
    <w:rsid w:val="00C877E1"/>
    <w:rsid w:val="00C9015E"/>
    <w:rsid w:val="00C907BE"/>
    <w:rsid w:val="00C91595"/>
    <w:rsid w:val="00C91BFE"/>
    <w:rsid w:val="00C9335A"/>
    <w:rsid w:val="00C93B5E"/>
    <w:rsid w:val="00C93DE6"/>
    <w:rsid w:val="00C93FF6"/>
    <w:rsid w:val="00C94129"/>
    <w:rsid w:val="00C9455D"/>
    <w:rsid w:val="00C969CD"/>
    <w:rsid w:val="00C975F3"/>
    <w:rsid w:val="00CA2682"/>
    <w:rsid w:val="00CA2E3E"/>
    <w:rsid w:val="00CA3081"/>
    <w:rsid w:val="00CA6137"/>
    <w:rsid w:val="00CA6236"/>
    <w:rsid w:val="00CA668E"/>
    <w:rsid w:val="00CA692D"/>
    <w:rsid w:val="00CA709A"/>
    <w:rsid w:val="00CB1E8A"/>
    <w:rsid w:val="00CB2109"/>
    <w:rsid w:val="00CB23D6"/>
    <w:rsid w:val="00CB2FFC"/>
    <w:rsid w:val="00CB4C13"/>
    <w:rsid w:val="00CB54BE"/>
    <w:rsid w:val="00CB56ED"/>
    <w:rsid w:val="00CB5C32"/>
    <w:rsid w:val="00CB62F2"/>
    <w:rsid w:val="00CB6E5C"/>
    <w:rsid w:val="00CB743B"/>
    <w:rsid w:val="00CB771D"/>
    <w:rsid w:val="00CC3094"/>
    <w:rsid w:val="00CC321B"/>
    <w:rsid w:val="00CC437A"/>
    <w:rsid w:val="00CC4490"/>
    <w:rsid w:val="00CC469C"/>
    <w:rsid w:val="00CC4E7F"/>
    <w:rsid w:val="00CC6FE0"/>
    <w:rsid w:val="00CC77C9"/>
    <w:rsid w:val="00CD0B19"/>
    <w:rsid w:val="00CD1C3C"/>
    <w:rsid w:val="00CD1CB1"/>
    <w:rsid w:val="00CD1E11"/>
    <w:rsid w:val="00CD2073"/>
    <w:rsid w:val="00CD210D"/>
    <w:rsid w:val="00CD2D6C"/>
    <w:rsid w:val="00CD305E"/>
    <w:rsid w:val="00CD3F01"/>
    <w:rsid w:val="00CD407E"/>
    <w:rsid w:val="00CD5D01"/>
    <w:rsid w:val="00CD7192"/>
    <w:rsid w:val="00CE031F"/>
    <w:rsid w:val="00CE0644"/>
    <w:rsid w:val="00CE1805"/>
    <w:rsid w:val="00CE360F"/>
    <w:rsid w:val="00CE45D2"/>
    <w:rsid w:val="00CE6C93"/>
    <w:rsid w:val="00CE6E98"/>
    <w:rsid w:val="00CE76F3"/>
    <w:rsid w:val="00CE7D34"/>
    <w:rsid w:val="00CF03B9"/>
    <w:rsid w:val="00CF1369"/>
    <w:rsid w:val="00CF1C3E"/>
    <w:rsid w:val="00CF2659"/>
    <w:rsid w:val="00CF2799"/>
    <w:rsid w:val="00CF27AC"/>
    <w:rsid w:val="00CF33DA"/>
    <w:rsid w:val="00CF35B0"/>
    <w:rsid w:val="00CF37D5"/>
    <w:rsid w:val="00CF4EA1"/>
    <w:rsid w:val="00CF56F1"/>
    <w:rsid w:val="00CF71B6"/>
    <w:rsid w:val="00CF7892"/>
    <w:rsid w:val="00CF7CEF"/>
    <w:rsid w:val="00D0102B"/>
    <w:rsid w:val="00D01833"/>
    <w:rsid w:val="00D0184A"/>
    <w:rsid w:val="00D02364"/>
    <w:rsid w:val="00D0243F"/>
    <w:rsid w:val="00D02BD2"/>
    <w:rsid w:val="00D0316A"/>
    <w:rsid w:val="00D0377E"/>
    <w:rsid w:val="00D03BF8"/>
    <w:rsid w:val="00D03E79"/>
    <w:rsid w:val="00D04ADB"/>
    <w:rsid w:val="00D04CCD"/>
    <w:rsid w:val="00D057A8"/>
    <w:rsid w:val="00D05934"/>
    <w:rsid w:val="00D06CDE"/>
    <w:rsid w:val="00D07085"/>
    <w:rsid w:val="00D071FC"/>
    <w:rsid w:val="00D07A2A"/>
    <w:rsid w:val="00D110F1"/>
    <w:rsid w:val="00D12D11"/>
    <w:rsid w:val="00D131E7"/>
    <w:rsid w:val="00D135F9"/>
    <w:rsid w:val="00D13DB6"/>
    <w:rsid w:val="00D153FF"/>
    <w:rsid w:val="00D15922"/>
    <w:rsid w:val="00D15F52"/>
    <w:rsid w:val="00D16C8D"/>
    <w:rsid w:val="00D17AD4"/>
    <w:rsid w:val="00D204EB"/>
    <w:rsid w:val="00D2146F"/>
    <w:rsid w:val="00D214D0"/>
    <w:rsid w:val="00D2168F"/>
    <w:rsid w:val="00D2181A"/>
    <w:rsid w:val="00D21C72"/>
    <w:rsid w:val="00D2297F"/>
    <w:rsid w:val="00D24232"/>
    <w:rsid w:val="00D243A3"/>
    <w:rsid w:val="00D30119"/>
    <w:rsid w:val="00D321C9"/>
    <w:rsid w:val="00D3287A"/>
    <w:rsid w:val="00D332B5"/>
    <w:rsid w:val="00D33501"/>
    <w:rsid w:val="00D33553"/>
    <w:rsid w:val="00D34683"/>
    <w:rsid w:val="00D350AE"/>
    <w:rsid w:val="00D3511C"/>
    <w:rsid w:val="00D35F51"/>
    <w:rsid w:val="00D361B2"/>
    <w:rsid w:val="00D36FD3"/>
    <w:rsid w:val="00D37A6D"/>
    <w:rsid w:val="00D4057F"/>
    <w:rsid w:val="00D41108"/>
    <w:rsid w:val="00D41231"/>
    <w:rsid w:val="00D41523"/>
    <w:rsid w:val="00D41C78"/>
    <w:rsid w:val="00D4280D"/>
    <w:rsid w:val="00D43787"/>
    <w:rsid w:val="00D43EA5"/>
    <w:rsid w:val="00D442E6"/>
    <w:rsid w:val="00D45B31"/>
    <w:rsid w:val="00D45D0D"/>
    <w:rsid w:val="00D47F5D"/>
    <w:rsid w:val="00D501C5"/>
    <w:rsid w:val="00D502E6"/>
    <w:rsid w:val="00D506CF"/>
    <w:rsid w:val="00D50C38"/>
    <w:rsid w:val="00D50D51"/>
    <w:rsid w:val="00D527CE"/>
    <w:rsid w:val="00D52AA5"/>
    <w:rsid w:val="00D53087"/>
    <w:rsid w:val="00D54808"/>
    <w:rsid w:val="00D5562C"/>
    <w:rsid w:val="00D56604"/>
    <w:rsid w:val="00D57771"/>
    <w:rsid w:val="00D60FE9"/>
    <w:rsid w:val="00D61F1F"/>
    <w:rsid w:val="00D62A71"/>
    <w:rsid w:val="00D63AE3"/>
    <w:rsid w:val="00D640E3"/>
    <w:rsid w:val="00D6456D"/>
    <w:rsid w:val="00D64E1B"/>
    <w:rsid w:val="00D65E01"/>
    <w:rsid w:val="00D65EFD"/>
    <w:rsid w:val="00D701B1"/>
    <w:rsid w:val="00D70BCA"/>
    <w:rsid w:val="00D71318"/>
    <w:rsid w:val="00D718DE"/>
    <w:rsid w:val="00D7317C"/>
    <w:rsid w:val="00D73A4F"/>
    <w:rsid w:val="00D74B0C"/>
    <w:rsid w:val="00D7512A"/>
    <w:rsid w:val="00D756AA"/>
    <w:rsid w:val="00D7622B"/>
    <w:rsid w:val="00D77773"/>
    <w:rsid w:val="00D808EE"/>
    <w:rsid w:val="00D8099C"/>
    <w:rsid w:val="00D82DEE"/>
    <w:rsid w:val="00D83364"/>
    <w:rsid w:val="00D8399A"/>
    <w:rsid w:val="00D83BC8"/>
    <w:rsid w:val="00D840ED"/>
    <w:rsid w:val="00D844E1"/>
    <w:rsid w:val="00D84F4A"/>
    <w:rsid w:val="00D85415"/>
    <w:rsid w:val="00D854FE"/>
    <w:rsid w:val="00D86240"/>
    <w:rsid w:val="00D877BA"/>
    <w:rsid w:val="00D878B4"/>
    <w:rsid w:val="00D879A9"/>
    <w:rsid w:val="00D9043F"/>
    <w:rsid w:val="00D916AD"/>
    <w:rsid w:val="00D916C5"/>
    <w:rsid w:val="00D922B7"/>
    <w:rsid w:val="00D95DFE"/>
    <w:rsid w:val="00D977C7"/>
    <w:rsid w:val="00D97F13"/>
    <w:rsid w:val="00DA1302"/>
    <w:rsid w:val="00DA3CEB"/>
    <w:rsid w:val="00DA4E86"/>
    <w:rsid w:val="00DA557C"/>
    <w:rsid w:val="00DA56E0"/>
    <w:rsid w:val="00DA59FA"/>
    <w:rsid w:val="00DA5B46"/>
    <w:rsid w:val="00DA64AD"/>
    <w:rsid w:val="00DB080F"/>
    <w:rsid w:val="00DB183C"/>
    <w:rsid w:val="00DB1CF1"/>
    <w:rsid w:val="00DB1F6A"/>
    <w:rsid w:val="00DB25FF"/>
    <w:rsid w:val="00DB28D4"/>
    <w:rsid w:val="00DB2D2F"/>
    <w:rsid w:val="00DB2DDD"/>
    <w:rsid w:val="00DB3888"/>
    <w:rsid w:val="00DB3D9E"/>
    <w:rsid w:val="00DB3FB6"/>
    <w:rsid w:val="00DB4259"/>
    <w:rsid w:val="00DB4D5F"/>
    <w:rsid w:val="00DB543B"/>
    <w:rsid w:val="00DB60DB"/>
    <w:rsid w:val="00DB61DC"/>
    <w:rsid w:val="00DC2AFB"/>
    <w:rsid w:val="00DC399C"/>
    <w:rsid w:val="00DC3AB6"/>
    <w:rsid w:val="00DC516C"/>
    <w:rsid w:val="00DC64EB"/>
    <w:rsid w:val="00DC6B50"/>
    <w:rsid w:val="00DC6B96"/>
    <w:rsid w:val="00DC6E87"/>
    <w:rsid w:val="00DC712E"/>
    <w:rsid w:val="00DC7DDC"/>
    <w:rsid w:val="00DD03C7"/>
    <w:rsid w:val="00DD05E2"/>
    <w:rsid w:val="00DD0B0E"/>
    <w:rsid w:val="00DD10B5"/>
    <w:rsid w:val="00DD1B93"/>
    <w:rsid w:val="00DD2342"/>
    <w:rsid w:val="00DD247E"/>
    <w:rsid w:val="00DD26F5"/>
    <w:rsid w:val="00DD3095"/>
    <w:rsid w:val="00DD32E5"/>
    <w:rsid w:val="00DD3B69"/>
    <w:rsid w:val="00DD6476"/>
    <w:rsid w:val="00DD6AF4"/>
    <w:rsid w:val="00DD74A3"/>
    <w:rsid w:val="00DD7BE1"/>
    <w:rsid w:val="00DE0673"/>
    <w:rsid w:val="00DE0B06"/>
    <w:rsid w:val="00DE0CF5"/>
    <w:rsid w:val="00DE17A7"/>
    <w:rsid w:val="00DE1933"/>
    <w:rsid w:val="00DE3597"/>
    <w:rsid w:val="00DE381C"/>
    <w:rsid w:val="00DE3887"/>
    <w:rsid w:val="00DE4B3C"/>
    <w:rsid w:val="00DE5DE0"/>
    <w:rsid w:val="00DE6707"/>
    <w:rsid w:val="00DE6A58"/>
    <w:rsid w:val="00DE72FB"/>
    <w:rsid w:val="00DE7701"/>
    <w:rsid w:val="00DF1C47"/>
    <w:rsid w:val="00DF20C6"/>
    <w:rsid w:val="00DF2328"/>
    <w:rsid w:val="00DF2E63"/>
    <w:rsid w:val="00DF3175"/>
    <w:rsid w:val="00DF5E34"/>
    <w:rsid w:val="00DF6A39"/>
    <w:rsid w:val="00DF6ED7"/>
    <w:rsid w:val="00DF7097"/>
    <w:rsid w:val="00E00096"/>
    <w:rsid w:val="00E01467"/>
    <w:rsid w:val="00E0150F"/>
    <w:rsid w:val="00E01958"/>
    <w:rsid w:val="00E01AA6"/>
    <w:rsid w:val="00E03D37"/>
    <w:rsid w:val="00E0409C"/>
    <w:rsid w:val="00E04756"/>
    <w:rsid w:val="00E05543"/>
    <w:rsid w:val="00E056E9"/>
    <w:rsid w:val="00E05A10"/>
    <w:rsid w:val="00E0620A"/>
    <w:rsid w:val="00E078FE"/>
    <w:rsid w:val="00E10039"/>
    <w:rsid w:val="00E129DD"/>
    <w:rsid w:val="00E141A7"/>
    <w:rsid w:val="00E1457D"/>
    <w:rsid w:val="00E147DF"/>
    <w:rsid w:val="00E16234"/>
    <w:rsid w:val="00E165AE"/>
    <w:rsid w:val="00E1669C"/>
    <w:rsid w:val="00E1759D"/>
    <w:rsid w:val="00E2048B"/>
    <w:rsid w:val="00E213F8"/>
    <w:rsid w:val="00E21E02"/>
    <w:rsid w:val="00E21F09"/>
    <w:rsid w:val="00E22B7A"/>
    <w:rsid w:val="00E22FF8"/>
    <w:rsid w:val="00E23241"/>
    <w:rsid w:val="00E30390"/>
    <w:rsid w:val="00E31EFB"/>
    <w:rsid w:val="00E34079"/>
    <w:rsid w:val="00E34108"/>
    <w:rsid w:val="00E34BFD"/>
    <w:rsid w:val="00E35BF9"/>
    <w:rsid w:val="00E36034"/>
    <w:rsid w:val="00E368A0"/>
    <w:rsid w:val="00E379E0"/>
    <w:rsid w:val="00E37A94"/>
    <w:rsid w:val="00E40012"/>
    <w:rsid w:val="00E40D4C"/>
    <w:rsid w:val="00E40FA2"/>
    <w:rsid w:val="00E41062"/>
    <w:rsid w:val="00E410CD"/>
    <w:rsid w:val="00E418D4"/>
    <w:rsid w:val="00E41B42"/>
    <w:rsid w:val="00E42BA9"/>
    <w:rsid w:val="00E43426"/>
    <w:rsid w:val="00E43611"/>
    <w:rsid w:val="00E43EDA"/>
    <w:rsid w:val="00E43F4F"/>
    <w:rsid w:val="00E4415C"/>
    <w:rsid w:val="00E44999"/>
    <w:rsid w:val="00E44DEF"/>
    <w:rsid w:val="00E44FF0"/>
    <w:rsid w:val="00E45567"/>
    <w:rsid w:val="00E46748"/>
    <w:rsid w:val="00E46D0D"/>
    <w:rsid w:val="00E46DC4"/>
    <w:rsid w:val="00E473F1"/>
    <w:rsid w:val="00E47711"/>
    <w:rsid w:val="00E47E35"/>
    <w:rsid w:val="00E5039E"/>
    <w:rsid w:val="00E51AD5"/>
    <w:rsid w:val="00E5429E"/>
    <w:rsid w:val="00E5496E"/>
    <w:rsid w:val="00E54AAD"/>
    <w:rsid w:val="00E54F29"/>
    <w:rsid w:val="00E5562E"/>
    <w:rsid w:val="00E55B8B"/>
    <w:rsid w:val="00E56519"/>
    <w:rsid w:val="00E56C93"/>
    <w:rsid w:val="00E570DE"/>
    <w:rsid w:val="00E57843"/>
    <w:rsid w:val="00E60B52"/>
    <w:rsid w:val="00E61228"/>
    <w:rsid w:val="00E62EE8"/>
    <w:rsid w:val="00E63A2E"/>
    <w:rsid w:val="00E63F3C"/>
    <w:rsid w:val="00E64691"/>
    <w:rsid w:val="00E64F08"/>
    <w:rsid w:val="00E64F6C"/>
    <w:rsid w:val="00E657A7"/>
    <w:rsid w:val="00E65C55"/>
    <w:rsid w:val="00E666C6"/>
    <w:rsid w:val="00E66A12"/>
    <w:rsid w:val="00E66BB4"/>
    <w:rsid w:val="00E66DC1"/>
    <w:rsid w:val="00E66F07"/>
    <w:rsid w:val="00E67DF3"/>
    <w:rsid w:val="00E70A2F"/>
    <w:rsid w:val="00E714AE"/>
    <w:rsid w:val="00E72DEE"/>
    <w:rsid w:val="00E7455E"/>
    <w:rsid w:val="00E745AE"/>
    <w:rsid w:val="00E7493B"/>
    <w:rsid w:val="00E74BE8"/>
    <w:rsid w:val="00E74F38"/>
    <w:rsid w:val="00E75149"/>
    <w:rsid w:val="00E7527A"/>
    <w:rsid w:val="00E7576C"/>
    <w:rsid w:val="00E75904"/>
    <w:rsid w:val="00E7594B"/>
    <w:rsid w:val="00E76023"/>
    <w:rsid w:val="00E76123"/>
    <w:rsid w:val="00E76580"/>
    <w:rsid w:val="00E76F36"/>
    <w:rsid w:val="00E7709A"/>
    <w:rsid w:val="00E7738D"/>
    <w:rsid w:val="00E77565"/>
    <w:rsid w:val="00E7797F"/>
    <w:rsid w:val="00E77A41"/>
    <w:rsid w:val="00E77C3B"/>
    <w:rsid w:val="00E807AF"/>
    <w:rsid w:val="00E80834"/>
    <w:rsid w:val="00E810D7"/>
    <w:rsid w:val="00E817E1"/>
    <w:rsid w:val="00E81C8A"/>
    <w:rsid w:val="00E81D56"/>
    <w:rsid w:val="00E822DA"/>
    <w:rsid w:val="00E82417"/>
    <w:rsid w:val="00E82452"/>
    <w:rsid w:val="00E826C9"/>
    <w:rsid w:val="00E82858"/>
    <w:rsid w:val="00E82B0F"/>
    <w:rsid w:val="00E82EF2"/>
    <w:rsid w:val="00E83044"/>
    <w:rsid w:val="00E83152"/>
    <w:rsid w:val="00E834C5"/>
    <w:rsid w:val="00E84788"/>
    <w:rsid w:val="00E84DDD"/>
    <w:rsid w:val="00E865C2"/>
    <w:rsid w:val="00E87505"/>
    <w:rsid w:val="00E91A5D"/>
    <w:rsid w:val="00E91DAD"/>
    <w:rsid w:val="00E923F6"/>
    <w:rsid w:val="00E93686"/>
    <w:rsid w:val="00E94F39"/>
    <w:rsid w:val="00E9503C"/>
    <w:rsid w:val="00E9593E"/>
    <w:rsid w:val="00E9624C"/>
    <w:rsid w:val="00E96574"/>
    <w:rsid w:val="00E96B59"/>
    <w:rsid w:val="00EA17A9"/>
    <w:rsid w:val="00EA1B4B"/>
    <w:rsid w:val="00EA29B6"/>
    <w:rsid w:val="00EA2C80"/>
    <w:rsid w:val="00EA2FE6"/>
    <w:rsid w:val="00EA47B2"/>
    <w:rsid w:val="00EA56D4"/>
    <w:rsid w:val="00EA5FC6"/>
    <w:rsid w:val="00EA6D4E"/>
    <w:rsid w:val="00EA72B8"/>
    <w:rsid w:val="00EA7577"/>
    <w:rsid w:val="00EA7608"/>
    <w:rsid w:val="00EB02F3"/>
    <w:rsid w:val="00EB14FD"/>
    <w:rsid w:val="00EB1B4E"/>
    <w:rsid w:val="00EB4241"/>
    <w:rsid w:val="00EB53AC"/>
    <w:rsid w:val="00EB5415"/>
    <w:rsid w:val="00EB565B"/>
    <w:rsid w:val="00EB7AC0"/>
    <w:rsid w:val="00EC00CF"/>
    <w:rsid w:val="00EC03E6"/>
    <w:rsid w:val="00EC097A"/>
    <w:rsid w:val="00EC169D"/>
    <w:rsid w:val="00EC171E"/>
    <w:rsid w:val="00EC1B1B"/>
    <w:rsid w:val="00EC36A3"/>
    <w:rsid w:val="00EC40F1"/>
    <w:rsid w:val="00EC45E4"/>
    <w:rsid w:val="00EC4AC2"/>
    <w:rsid w:val="00EC4F79"/>
    <w:rsid w:val="00EC514B"/>
    <w:rsid w:val="00EC51AF"/>
    <w:rsid w:val="00EC6346"/>
    <w:rsid w:val="00EC682C"/>
    <w:rsid w:val="00ED0249"/>
    <w:rsid w:val="00ED053A"/>
    <w:rsid w:val="00ED0CCE"/>
    <w:rsid w:val="00ED1C19"/>
    <w:rsid w:val="00ED2529"/>
    <w:rsid w:val="00ED266D"/>
    <w:rsid w:val="00ED27A6"/>
    <w:rsid w:val="00ED2A38"/>
    <w:rsid w:val="00ED4102"/>
    <w:rsid w:val="00ED4C2B"/>
    <w:rsid w:val="00ED4C9E"/>
    <w:rsid w:val="00ED4F23"/>
    <w:rsid w:val="00ED5663"/>
    <w:rsid w:val="00ED583D"/>
    <w:rsid w:val="00ED5EC2"/>
    <w:rsid w:val="00ED5EEF"/>
    <w:rsid w:val="00EE0388"/>
    <w:rsid w:val="00EE0F0A"/>
    <w:rsid w:val="00EE0F1F"/>
    <w:rsid w:val="00EE1B9C"/>
    <w:rsid w:val="00EE5132"/>
    <w:rsid w:val="00EE69C0"/>
    <w:rsid w:val="00EE74EA"/>
    <w:rsid w:val="00EE7F83"/>
    <w:rsid w:val="00EF0866"/>
    <w:rsid w:val="00EF1FBC"/>
    <w:rsid w:val="00EF2114"/>
    <w:rsid w:val="00EF3F46"/>
    <w:rsid w:val="00EF418A"/>
    <w:rsid w:val="00EF4938"/>
    <w:rsid w:val="00EF4F4F"/>
    <w:rsid w:val="00EF5299"/>
    <w:rsid w:val="00EF55DC"/>
    <w:rsid w:val="00EF5811"/>
    <w:rsid w:val="00EF605C"/>
    <w:rsid w:val="00F00492"/>
    <w:rsid w:val="00F00B26"/>
    <w:rsid w:val="00F010BE"/>
    <w:rsid w:val="00F016AA"/>
    <w:rsid w:val="00F018DD"/>
    <w:rsid w:val="00F01E94"/>
    <w:rsid w:val="00F02005"/>
    <w:rsid w:val="00F0370B"/>
    <w:rsid w:val="00F03897"/>
    <w:rsid w:val="00F043E1"/>
    <w:rsid w:val="00F046A0"/>
    <w:rsid w:val="00F04D70"/>
    <w:rsid w:val="00F05E58"/>
    <w:rsid w:val="00F068F4"/>
    <w:rsid w:val="00F10717"/>
    <w:rsid w:val="00F10EDD"/>
    <w:rsid w:val="00F119E4"/>
    <w:rsid w:val="00F11ADC"/>
    <w:rsid w:val="00F12817"/>
    <w:rsid w:val="00F153A2"/>
    <w:rsid w:val="00F1580C"/>
    <w:rsid w:val="00F1788E"/>
    <w:rsid w:val="00F17AD1"/>
    <w:rsid w:val="00F17D73"/>
    <w:rsid w:val="00F17F58"/>
    <w:rsid w:val="00F17FC2"/>
    <w:rsid w:val="00F216F5"/>
    <w:rsid w:val="00F21F06"/>
    <w:rsid w:val="00F25AD6"/>
    <w:rsid w:val="00F26D68"/>
    <w:rsid w:val="00F30EF9"/>
    <w:rsid w:val="00F310E1"/>
    <w:rsid w:val="00F312C6"/>
    <w:rsid w:val="00F316F0"/>
    <w:rsid w:val="00F3217B"/>
    <w:rsid w:val="00F32324"/>
    <w:rsid w:val="00F33500"/>
    <w:rsid w:val="00F33AFB"/>
    <w:rsid w:val="00F33F9F"/>
    <w:rsid w:val="00F340BA"/>
    <w:rsid w:val="00F35A31"/>
    <w:rsid w:val="00F35FE6"/>
    <w:rsid w:val="00F36ABE"/>
    <w:rsid w:val="00F374FB"/>
    <w:rsid w:val="00F40970"/>
    <w:rsid w:val="00F45C77"/>
    <w:rsid w:val="00F46696"/>
    <w:rsid w:val="00F46A0F"/>
    <w:rsid w:val="00F47064"/>
    <w:rsid w:val="00F4733B"/>
    <w:rsid w:val="00F47827"/>
    <w:rsid w:val="00F47ABD"/>
    <w:rsid w:val="00F50474"/>
    <w:rsid w:val="00F50723"/>
    <w:rsid w:val="00F51EEC"/>
    <w:rsid w:val="00F5236C"/>
    <w:rsid w:val="00F532A6"/>
    <w:rsid w:val="00F548BB"/>
    <w:rsid w:val="00F55B82"/>
    <w:rsid w:val="00F56EA4"/>
    <w:rsid w:val="00F60390"/>
    <w:rsid w:val="00F618A1"/>
    <w:rsid w:val="00F6239D"/>
    <w:rsid w:val="00F62406"/>
    <w:rsid w:val="00F63067"/>
    <w:rsid w:val="00F631CF"/>
    <w:rsid w:val="00F63C62"/>
    <w:rsid w:val="00F64DE1"/>
    <w:rsid w:val="00F663E1"/>
    <w:rsid w:val="00F66644"/>
    <w:rsid w:val="00F66C1E"/>
    <w:rsid w:val="00F67939"/>
    <w:rsid w:val="00F70265"/>
    <w:rsid w:val="00F7270A"/>
    <w:rsid w:val="00F748B5"/>
    <w:rsid w:val="00F7563D"/>
    <w:rsid w:val="00F75912"/>
    <w:rsid w:val="00F83291"/>
    <w:rsid w:val="00F843B9"/>
    <w:rsid w:val="00F850F1"/>
    <w:rsid w:val="00F85358"/>
    <w:rsid w:val="00F861D0"/>
    <w:rsid w:val="00F86AAB"/>
    <w:rsid w:val="00F873AB"/>
    <w:rsid w:val="00F875F4"/>
    <w:rsid w:val="00F90F59"/>
    <w:rsid w:val="00F911B8"/>
    <w:rsid w:val="00F916EF"/>
    <w:rsid w:val="00F9180B"/>
    <w:rsid w:val="00F91C68"/>
    <w:rsid w:val="00F922CC"/>
    <w:rsid w:val="00F93155"/>
    <w:rsid w:val="00F95041"/>
    <w:rsid w:val="00F95051"/>
    <w:rsid w:val="00F95133"/>
    <w:rsid w:val="00F951E2"/>
    <w:rsid w:val="00F95EC0"/>
    <w:rsid w:val="00F96AAC"/>
    <w:rsid w:val="00F9706B"/>
    <w:rsid w:val="00F9765B"/>
    <w:rsid w:val="00F97FA2"/>
    <w:rsid w:val="00FA047B"/>
    <w:rsid w:val="00FA1544"/>
    <w:rsid w:val="00FA184E"/>
    <w:rsid w:val="00FA1955"/>
    <w:rsid w:val="00FA1E79"/>
    <w:rsid w:val="00FA2FB3"/>
    <w:rsid w:val="00FA3BDD"/>
    <w:rsid w:val="00FA4CCF"/>
    <w:rsid w:val="00FA4DD5"/>
    <w:rsid w:val="00FA4FBE"/>
    <w:rsid w:val="00FA614E"/>
    <w:rsid w:val="00FA6484"/>
    <w:rsid w:val="00FA792D"/>
    <w:rsid w:val="00FB0974"/>
    <w:rsid w:val="00FB0A4B"/>
    <w:rsid w:val="00FB0DCD"/>
    <w:rsid w:val="00FB24F0"/>
    <w:rsid w:val="00FB2AF5"/>
    <w:rsid w:val="00FB39E0"/>
    <w:rsid w:val="00FB3CD4"/>
    <w:rsid w:val="00FB544F"/>
    <w:rsid w:val="00FB60EE"/>
    <w:rsid w:val="00FB6230"/>
    <w:rsid w:val="00FB6AA2"/>
    <w:rsid w:val="00FB7CA2"/>
    <w:rsid w:val="00FC078B"/>
    <w:rsid w:val="00FC1026"/>
    <w:rsid w:val="00FC17A7"/>
    <w:rsid w:val="00FC17DC"/>
    <w:rsid w:val="00FC3B2E"/>
    <w:rsid w:val="00FC48A8"/>
    <w:rsid w:val="00FC5617"/>
    <w:rsid w:val="00FC56E3"/>
    <w:rsid w:val="00FC57AA"/>
    <w:rsid w:val="00FC62E6"/>
    <w:rsid w:val="00FC63FB"/>
    <w:rsid w:val="00FD130C"/>
    <w:rsid w:val="00FD1AD6"/>
    <w:rsid w:val="00FD2514"/>
    <w:rsid w:val="00FD2D7F"/>
    <w:rsid w:val="00FD332F"/>
    <w:rsid w:val="00FD43E9"/>
    <w:rsid w:val="00FD6D0B"/>
    <w:rsid w:val="00FD6DA9"/>
    <w:rsid w:val="00FD7EEF"/>
    <w:rsid w:val="00FE0D09"/>
    <w:rsid w:val="00FE2A39"/>
    <w:rsid w:val="00FE3AA9"/>
    <w:rsid w:val="00FE465C"/>
    <w:rsid w:val="00FE4A73"/>
    <w:rsid w:val="00FE6475"/>
    <w:rsid w:val="00FE6B7A"/>
    <w:rsid w:val="00FE6C77"/>
    <w:rsid w:val="00FE6DEA"/>
    <w:rsid w:val="00FF0966"/>
    <w:rsid w:val="00FF13D9"/>
    <w:rsid w:val="00FF2D7E"/>
    <w:rsid w:val="00FF319A"/>
    <w:rsid w:val="00FF3727"/>
    <w:rsid w:val="00FF4311"/>
    <w:rsid w:val="00FF48BD"/>
    <w:rsid w:val="00FF570E"/>
    <w:rsid w:val="00FF59A7"/>
    <w:rsid w:val="00FF59B8"/>
    <w:rsid w:val="00FF602C"/>
    <w:rsid w:val="00FF6800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72"/>
    <w:rPr>
      <w:lang w:val="ru-RU" w:eastAsia="ru-RU"/>
    </w:rPr>
  </w:style>
  <w:style w:type="paragraph" w:styleId="1">
    <w:name w:val="heading 1"/>
    <w:basedOn w:val="a"/>
    <w:next w:val="a"/>
    <w:qFormat/>
    <w:pPr>
      <w:keepNext/>
      <w:ind w:left="1440" w:hanging="164"/>
      <w:outlineLvl w:val="0"/>
    </w:pPr>
    <w:rPr>
      <w:sz w:val="26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Title"/>
    <w:basedOn w:val="a"/>
    <w:link w:val="a8"/>
    <w:qFormat/>
    <w:pPr>
      <w:ind w:left="-1701" w:firstLine="1701"/>
      <w:jc w:val="center"/>
    </w:pPr>
    <w:rPr>
      <w:sz w:val="24"/>
    </w:rPr>
  </w:style>
  <w:style w:type="paragraph" w:styleId="a9">
    <w:name w:val="Body Text Indent"/>
    <w:basedOn w:val="a"/>
    <w:pPr>
      <w:ind w:left="851"/>
    </w:pPr>
    <w:rPr>
      <w:sz w:val="26"/>
      <w:lang w:val="uk-UA"/>
    </w:rPr>
  </w:style>
  <w:style w:type="paragraph" w:styleId="20">
    <w:name w:val="Body Text Indent 2"/>
    <w:basedOn w:val="a"/>
    <w:pPr>
      <w:ind w:firstLine="1276"/>
    </w:pPr>
    <w:rPr>
      <w:sz w:val="26"/>
      <w:lang w:val="uk-UA"/>
    </w:rPr>
  </w:style>
  <w:style w:type="paragraph" w:styleId="3">
    <w:name w:val="Body Text Indent 3"/>
    <w:basedOn w:val="a"/>
    <w:pPr>
      <w:ind w:left="851" w:firstLine="283"/>
      <w:jc w:val="both"/>
    </w:pPr>
    <w:rPr>
      <w:sz w:val="26"/>
      <w:lang w:val="uk-UA"/>
    </w:rPr>
  </w:style>
  <w:style w:type="paragraph" w:styleId="aa">
    <w:name w:val="Block Text"/>
    <w:basedOn w:val="a"/>
    <w:pPr>
      <w:ind w:left="851" w:right="425" w:firstLine="283"/>
      <w:jc w:val="both"/>
    </w:pPr>
    <w:rPr>
      <w:sz w:val="26"/>
      <w:lang w:val="uk-UA"/>
    </w:rPr>
  </w:style>
  <w:style w:type="character" w:styleId="ab">
    <w:name w:val="page number"/>
    <w:basedOn w:val="a0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1">
    <w:name w:val="xl41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4">
    <w:name w:val="xl4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5">
    <w:name w:val="xl4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8">
    <w:name w:val="xl4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1">
    <w:name w:val="xl5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54">
    <w:name w:val="xl5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6">
    <w:name w:val="xl5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8">
    <w:name w:val="xl58"/>
    <w:basedOn w:val="a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9">
    <w:name w:val="xl59"/>
    <w:basedOn w:val="a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link w:val="a7"/>
    <w:rsid w:val="00464DC4"/>
    <w:rPr>
      <w:sz w:val="24"/>
    </w:rPr>
  </w:style>
  <w:style w:type="character" w:customStyle="1" w:styleId="a4">
    <w:name w:val="Верхний колонтитул Знак"/>
    <w:link w:val="a3"/>
    <w:rsid w:val="00BA74FE"/>
    <w:rPr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100A1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100A14"/>
    <w:rPr>
      <w:rFonts w:ascii="Segoe UI" w:hAnsi="Segoe UI" w:cs="Segoe UI"/>
      <w:sz w:val="18"/>
      <w:szCs w:val="18"/>
      <w:lang w:val="ru-RU" w:eastAsia="ru-RU"/>
    </w:rPr>
  </w:style>
  <w:style w:type="character" w:customStyle="1" w:styleId="a6">
    <w:name w:val="Нижний колонтитул Знак"/>
    <w:link w:val="a5"/>
    <w:uiPriority w:val="99"/>
    <w:rsid w:val="00BC4FFE"/>
    <w:rPr>
      <w:lang w:val="ru-RU" w:eastAsia="ru-RU"/>
    </w:rPr>
  </w:style>
  <w:style w:type="character" w:customStyle="1" w:styleId="hps">
    <w:name w:val="hps"/>
    <w:rsid w:val="00603CAE"/>
  </w:style>
  <w:style w:type="character" w:customStyle="1" w:styleId="shorttext">
    <w:name w:val="short_text"/>
    <w:rsid w:val="00603CAE"/>
  </w:style>
  <w:style w:type="paragraph" w:styleId="ae">
    <w:name w:val="List Paragraph"/>
    <w:basedOn w:val="a"/>
    <w:uiPriority w:val="34"/>
    <w:qFormat/>
    <w:rsid w:val="001E7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72"/>
    <w:rPr>
      <w:lang w:val="ru-RU" w:eastAsia="ru-RU"/>
    </w:rPr>
  </w:style>
  <w:style w:type="paragraph" w:styleId="1">
    <w:name w:val="heading 1"/>
    <w:basedOn w:val="a"/>
    <w:next w:val="a"/>
    <w:qFormat/>
    <w:pPr>
      <w:keepNext/>
      <w:ind w:left="1440" w:hanging="164"/>
      <w:outlineLvl w:val="0"/>
    </w:pPr>
    <w:rPr>
      <w:sz w:val="26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Title"/>
    <w:basedOn w:val="a"/>
    <w:link w:val="a8"/>
    <w:qFormat/>
    <w:pPr>
      <w:ind w:left="-1701" w:firstLine="1701"/>
      <w:jc w:val="center"/>
    </w:pPr>
    <w:rPr>
      <w:sz w:val="24"/>
    </w:rPr>
  </w:style>
  <w:style w:type="paragraph" w:styleId="a9">
    <w:name w:val="Body Text Indent"/>
    <w:basedOn w:val="a"/>
    <w:pPr>
      <w:ind w:left="851"/>
    </w:pPr>
    <w:rPr>
      <w:sz w:val="26"/>
      <w:lang w:val="uk-UA"/>
    </w:rPr>
  </w:style>
  <w:style w:type="paragraph" w:styleId="20">
    <w:name w:val="Body Text Indent 2"/>
    <w:basedOn w:val="a"/>
    <w:pPr>
      <w:ind w:firstLine="1276"/>
    </w:pPr>
    <w:rPr>
      <w:sz w:val="26"/>
      <w:lang w:val="uk-UA"/>
    </w:rPr>
  </w:style>
  <w:style w:type="paragraph" w:styleId="3">
    <w:name w:val="Body Text Indent 3"/>
    <w:basedOn w:val="a"/>
    <w:pPr>
      <w:ind w:left="851" w:firstLine="283"/>
      <w:jc w:val="both"/>
    </w:pPr>
    <w:rPr>
      <w:sz w:val="26"/>
      <w:lang w:val="uk-UA"/>
    </w:rPr>
  </w:style>
  <w:style w:type="paragraph" w:styleId="aa">
    <w:name w:val="Block Text"/>
    <w:basedOn w:val="a"/>
    <w:pPr>
      <w:ind w:left="851" w:right="425" w:firstLine="283"/>
      <w:jc w:val="both"/>
    </w:pPr>
    <w:rPr>
      <w:sz w:val="26"/>
      <w:lang w:val="uk-UA"/>
    </w:rPr>
  </w:style>
  <w:style w:type="character" w:styleId="ab">
    <w:name w:val="page number"/>
    <w:basedOn w:val="a0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1">
    <w:name w:val="xl41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4">
    <w:name w:val="xl4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5">
    <w:name w:val="xl4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8">
    <w:name w:val="xl4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1">
    <w:name w:val="xl5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54">
    <w:name w:val="xl5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6">
    <w:name w:val="xl5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8">
    <w:name w:val="xl58"/>
    <w:basedOn w:val="a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9">
    <w:name w:val="xl59"/>
    <w:basedOn w:val="a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link w:val="a7"/>
    <w:rsid w:val="00464DC4"/>
    <w:rPr>
      <w:sz w:val="24"/>
    </w:rPr>
  </w:style>
  <w:style w:type="character" w:customStyle="1" w:styleId="a4">
    <w:name w:val="Верхний колонтитул Знак"/>
    <w:link w:val="a3"/>
    <w:rsid w:val="00BA74FE"/>
    <w:rPr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100A1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100A14"/>
    <w:rPr>
      <w:rFonts w:ascii="Segoe UI" w:hAnsi="Segoe UI" w:cs="Segoe UI"/>
      <w:sz w:val="18"/>
      <w:szCs w:val="18"/>
      <w:lang w:val="ru-RU" w:eastAsia="ru-RU"/>
    </w:rPr>
  </w:style>
  <w:style w:type="character" w:customStyle="1" w:styleId="a6">
    <w:name w:val="Нижний колонтитул Знак"/>
    <w:link w:val="a5"/>
    <w:uiPriority w:val="99"/>
    <w:rsid w:val="00BC4FFE"/>
    <w:rPr>
      <w:lang w:val="ru-RU" w:eastAsia="ru-RU"/>
    </w:rPr>
  </w:style>
  <w:style w:type="character" w:customStyle="1" w:styleId="hps">
    <w:name w:val="hps"/>
    <w:rsid w:val="00603CAE"/>
  </w:style>
  <w:style w:type="character" w:customStyle="1" w:styleId="shorttext">
    <w:name w:val="short_text"/>
    <w:rsid w:val="00603CAE"/>
  </w:style>
  <w:style w:type="paragraph" w:styleId="ae">
    <w:name w:val="List Paragraph"/>
    <w:basedOn w:val="a"/>
    <w:uiPriority w:val="34"/>
    <w:qFormat/>
    <w:rsid w:val="001E7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60;&#1080;&#1088;&#1084;%20200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69D26-9558-4069-A71C-FF386411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Фирм 2004.dot</Template>
  <TotalTime>1</TotalTime>
  <Pages>14</Pages>
  <Words>3973</Words>
  <Characters>22687</Characters>
  <Application>Microsoft Office Word</Application>
  <DocSecurity>4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>СМП ОКТЯБРЬСК</Company>
  <LinksUpToDate>false</LinksUpToDate>
  <CharactersWithSpaces>26607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ОТИЗ-2</dc:creator>
  <cp:lastModifiedBy>Синяньска Людмила Євгеівна</cp:lastModifiedBy>
  <cp:revision>2</cp:revision>
  <cp:lastPrinted>2016-11-23T10:30:00Z</cp:lastPrinted>
  <dcterms:created xsi:type="dcterms:W3CDTF">2016-11-25T06:10:00Z</dcterms:created>
  <dcterms:modified xsi:type="dcterms:W3CDTF">2016-11-25T06:10:00Z</dcterms:modified>
</cp:coreProperties>
</file>