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2841" w14:textId="3246E6EA" w:rsidR="00325468" w:rsidRPr="00325468" w:rsidRDefault="00325468" w:rsidP="0032546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uk-UA"/>
          <w14:ligatures w14:val="none"/>
        </w:rPr>
        <w:t> </w:t>
      </w:r>
      <w:r w:rsidR="00EA6045">
        <w:rPr>
          <w:noProof/>
          <w:lang w:val="ru-RU" w:eastAsia="ru-RU"/>
        </w:rPr>
        <w:drawing>
          <wp:inline distT="0" distB="0" distL="0" distR="0" wp14:anchorId="65156B0F" wp14:editId="01B9064E">
            <wp:extent cx="571500" cy="762000"/>
            <wp:effectExtent l="0" t="0" r="0" b="0"/>
            <wp:docPr id="4" name="image1.gif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gif" descr="https://zakonst.rada.gov.ua/images/gerb.gi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C26CC" w14:textId="77777777" w:rsidR="00325468" w:rsidRPr="00325468" w:rsidRDefault="00325468" w:rsidP="0032546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uk-UA"/>
          <w14:ligatures w14:val="none"/>
        </w:rPr>
        <w:t>КАБІНЕТ МІНІСТРІВ УКРАЇНИ</w:t>
      </w:r>
    </w:p>
    <w:p w14:paraId="3E692A24" w14:textId="77777777" w:rsidR="00325468" w:rsidRPr="00325468" w:rsidRDefault="00325468" w:rsidP="00325468">
      <w:pPr>
        <w:spacing w:before="360" w:after="24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ПОСТАНОВА</w:t>
      </w:r>
    </w:p>
    <w:p w14:paraId="63826C3C" w14:textId="77777777" w:rsidR="00325468" w:rsidRPr="00325468" w:rsidRDefault="00325468" w:rsidP="00325468">
      <w:pPr>
        <w:spacing w:before="120" w:after="24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                            2023 р. № </w:t>
      </w:r>
    </w:p>
    <w:p w14:paraId="1D7F2CBD" w14:textId="77777777" w:rsidR="00325468" w:rsidRPr="00325468" w:rsidRDefault="00325468" w:rsidP="00325468">
      <w:pPr>
        <w:spacing w:before="120" w:after="24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Київ</w:t>
      </w:r>
    </w:p>
    <w:p w14:paraId="32E41A90" w14:textId="77777777" w:rsidR="00325468" w:rsidRPr="00325468" w:rsidRDefault="00325468" w:rsidP="00325468">
      <w:pPr>
        <w:shd w:val="clear" w:color="auto" w:fill="FFFFFF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2546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/>
          <w14:ligatures w14:val="none"/>
        </w:rPr>
        <w:t>Про реалізацію експериментальних проектів у сфері містобудівної діяльності</w:t>
      </w:r>
      <w:r w:rsidRPr="0032546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/>
          <w14:ligatures w14:val="none"/>
        </w:rPr>
        <w:br/>
      </w:r>
      <w:r w:rsidRPr="0032546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/>
          <w14:ligatures w14:val="none"/>
        </w:rPr>
        <w:br/>
      </w:r>
    </w:p>
    <w:p w14:paraId="1053C077" w14:textId="77777777" w:rsidR="00325468" w:rsidRPr="00325468" w:rsidRDefault="00325468" w:rsidP="00325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B0F527D" w14:textId="77777777" w:rsidR="00926901" w:rsidRDefault="00926901" w:rsidP="00926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Кабінет Міністрів України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постановляє:</w:t>
      </w:r>
    </w:p>
    <w:p w14:paraId="05DC4075" w14:textId="77777777" w:rsidR="00926901" w:rsidRDefault="00926901" w:rsidP="00926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DA18113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1. Погодитися з пропозицією Міністерства розвитку громад, територій та інфраструктури стосовно реалізації експериментальних проектів у сфері містобудівної діяльності  (далі – експериментальні проекти).</w:t>
      </w:r>
    </w:p>
    <w:p w14:paraId="67E1950F" w14:textId="77777777" w:rsidR="00926901" w:rsidRDefault="00926901" w:rsidP="0092690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42054A9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2. Затвердити такі, що додаються:</w:t>
      </w:r>
    </w:p>
    <w:p w14:paraId="775CCD07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E328C7D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Порядок реалізації експериментального проекту щодо надання містобудівних умов та обмежень забудови земельної ділянки;</w:t>
      </w:r>
    </w:p>
    <w:p w14:paraId="3444767F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4182ACDF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Порядок реалізації експериментального проекту щодо розроблення, погодження та проведення експертизи проектної документації на будівництво;</w:t>
      </w:r>
    </w:p>
    <w:p w14:paraId="4D2EAC78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29B600C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Порядок реалізації експериментального проекту щодо набуття права на виконання підготовчих та будівельних робіт, прийняття в експлуатацію закінчених будівництвом об’єктів; </w:t>
      </w:r>
    </w:p>
    <w:p w14:paraId="6DC067C6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95A18B6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Порядок реалізації експериментального проекту щодо здійснення державного архітектурно-будівельного контролю;</w:t>
      </w:r>
    </w:p>
    <w:p w14:paraId="6072A24E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8C98046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Порядок реалізації експериментального проекту щодо здійснення державного архітектурно-будівельного нагляду; </w:t>
      </w:r>
    </w:p>
    <w:p w14:paraId="554AD385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2A18A35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до постанов Кабінету Міністрів України зміни, що додаються.</w:t>
      </w:r>
    </w:p>
    <w:p w14:paraId="7A3FD483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DC8ADCE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4. Установити, що:</w:t>
      </w:r>
    </w:p>
    <w:p w14:paraId="16C0C0BC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1) метою експериментальних проектів є спрощення, доступність, прозорість, зниження корупційних ризиків при наданні адміністративних та інших послуг у сфері будівництва, побудова прозорої та ефективної системи державного архітектурно-будівельного контролю та державного архітектурно-будівельного нагляду;</w:t>
      </w:r>
    </w:p>
    <w:p w14:paraId="7BAE9A60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2) строк реалізації експериментальних проектів становить два роки;</w:t>
      </w:r>
    </w:p>
    <w:p w14:paraId="746549E9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3) координатором експериментального проекту є Міністерство розвитку громад, територій та інфраструктури; </w:t>
      </w:r>
    </w:p>
    <w:p w14:paraId="6CD1655B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4) учасниками експериментальних проектів є фізичні та юридичні особи, які здійснюють діяльність на території України, незалежно від форм власності;</w:t>
      </w:r>
    </w:p>
    <w:p w14:paraId="382A3BAF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5) фінансування експериментального проекту здійснюється за рахунок бюджетних коштів та інших не заборонених законодавством джерел;</w:t>
      </w:r>
    </w:p>
    <w:p w14:paraId="47408A81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6) під час реалізації експериментальних проектів не застосовуються:</w:t>
      </w:r>
    </w:p>
    <w:p w14:paraId="120E6037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пункти 6 - 18 Порядку затвердження проектів будівництва і проведення їх експертизи, затвердженого постановою Кабінету Міністрів України від 11 травня 2011 р. № 560 «</w:t>
      </w:r>
      <w:r w:rsidRPr="002D71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» (Офіційний вісник України, 2011 р., № 41, ст. 1674);</w:t>
      </w:r>
    </w:p>
    <w:p w14:paraId="4C8DE04B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постанова Кабінету Міністрів України від 13 квітня 2011 р. № 461 «Питання прийняття в експлуатацію закінчених будівництвом об'єктів» (Офіційний вісник України, 2011 р., № 32, ст. 1359; 2015 р., № 78, ст. 2599), крім абзаців сьомого - восьмого підпункту 2 пункту 31,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четвертого пункту 4,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другого пункту 15,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четвертого пункту 19,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четвертого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 xml:space="preserve">пункту 22,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першого пункту 24,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абзаца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п’ятого пункту 25, абзаців третього - п’ятнадцятого пункту 27 (застосовується щодо об’єктів, на які поширюється дія Закону України «Про державну таємницю»);</w:t>
      </w:r>
    </w:p>
    <w:p w14:paraId="79E26D91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постанова Кабінету Міністрів України від 24 червня 2022 р. № 722 «Деякі питання здійснення дозвільних та реєстраційних процедур у будівництві в умовах воєнного стану» (Офіційний вісник України, 2022 р., № 53, ст. 3086);</w:t>
      </w:r>
    </w:p>
    <w:p w14:paraId="7E924916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Порядок здійснення державного архітектурно-будівельного нагляду,  затверджений постановою Кабінету Міністрів України від 19 серпня 2015 р.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№ 698 (Офіційний вісник України, 2015 р., № 74, ст. 2424);  </w:t>
      </w:r>
    </w:p>
    <w:p w14:paraId="4D0AC31C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Порядок здійснення державного архітектурно-будівельного контролю, затверджений постановою Кабінету Міністрів України» від 23 травня 2011 р.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№ 553 (Офіційний вісник України, 2011 р., № 40, ст. 1647);</w:t>
      </w:r>
    </w:p>
    <w:p w14:paraId="30EBD53A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7) 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і будівельних робіт» (Офіційний вісник України, 2011 р., № 34, ст. 1404; 2015 р., № 78, ст. 2595), засто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совується з урахуванням умов, визначених експериментальним проектом щодо набуття права на виконання підготовчих та будівельних робіт, прийняття в експлуатацію закінчених будівництвом об’єктів.</w:t>
      </w:r>
    </w:p>
    <w:p w14:paraId="625FD38E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5. Міністерству розвитку громад, територій та інфраструктури: </w:t>
      </w:r>
    </w:p>
    <w:p w14:paraId="1143E55A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4C25D59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подати не пізніше ніж через два місяці з дня завершення реалізації експериментальних проектів Кабінетові Міністрів України остаточний звіт про результати його реалізації; </w:t>
      </w:r>
    </w:p>
    <w:p w14:paraId="5F840D40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оприлюднити інформацію про реалізацію експериментального проекту на власному офіційному веб-сайті;</w:t>
      </w:r>
    </w:p>
    <w:p w14:paraId="67FD3C12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реалізації експериментального проекту подати пропозиції щодо доцільності внесення змін до законодавчих актів;</w:t>
      </w:r>
    </w:p>
    <w:p w14:paraId="78F666FC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для реалізації технічної можливості запровадження експериментальних проектів привести у відповідність </w:t>
      </w:r>
      <w:hyperlink r:id="rId8" w:anchor="n40" w:history="1">
        <w:r>
          <w:rPr>
            <w:rStyle w:val="a4"/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uk-UA"/>
            <w14:ligatures w14:val="none"/>
          </w:rPr>
          <w:t>Порядок ведення Єдиної державної електронної системи у сфері будівництва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затвердженого постановою Кабінету Міністрів України від 23 червня 2021 р. № 681 «Деякі питання забезпечення функціонування Єдиної державної електронної системи у сфері будівництва» (Офіційний вісник України, 2021 р., № 55, ст. 3401); </w:t>
      </w:r>
    </w:p>
    <w:p w14:paraId="1FD9D9B2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прийняти нормативно-правові акти, спрямовані на реалізацію цієї постанови та привести свої нормативно-правові акти у відповідність із цією постановою.</w:t>
      </w:r>
    </w:p>
    <w:p w14:paraId="038136CB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F1FB4E8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6. Міністерству аграрної політики та продовольства, Міністерству розвитку громад, територій та інфраструктури розробити Класифікатор видів цільового призначення земельних ділянок, видів функціонального призначення територій, будівель, споруд та співвідношення між ними, а також правила його застосування з визначенням категорій земель та видів цільового призначення земельних ділянок, які можуть встановлюватися в межах відповідної функціональної зони, будівель, споруд, що можуть споруджуватися на земельній ділянці певної категорії та виду цільового призначення. </w:t>
      </w:r>
    </w:p>
    <w:p w14:paraId="4E6BF3BC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E7249C4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7. Ця постанова набирає чинності з дня її опублікування, крім: </w:t>
      </w:r>
    </w:p>
    <w:p w14:paraId="2184AF35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Порядку реалізації експериментального проекту щодо надання містобудівних умов та обмежень забудови земельної ділянки, який набирає чинності з 1 квітня 2024 року;</w:t>
      </w:r>
    </w:p>
    <w:p w14:paraId="7A425745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Порядку реалізації експериментального проекту щодо розроблення, погодження та проведення експертизи проектної документації на будівництво, який набирає чинності з 1 травня 2024 року;</w:t>
      </w:r>
    </w:p>
    <w:p w14:paraId="5E1AFC28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Порядку реалізації експериментального проекту щодо набуття права на виконання підготовчих та будівельних робіт, прийняття в експлуатацію закінчених будівництвом об’єктів, який набирає чинності з 1 липня 2024 року; </w:t>
      </w:r>
    </w:p>
    <w:p w14:paraId="4C4881BE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Порядку реалізації експериментального проекту щодо здійснення державного архітектурно-будівельного контролю, який набирає чинності з                                        1 липня 2024 року;</w:t>
      </w:r>
    </w:p>
    <w:p w14:paraId="14A62F7E" w14:textId="77777777" w:rsidR="00926901" w:rsidRDefault="00926901" w:rsidP="0092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Порядку реалізації експериментального проекту щодо здійснення державного архітектурно-будівельного нагляду, який набирає чинності з 1 липня 2024 року. </w:t>
      </w:r>
    </w:p>
    <w:p w14:paraId="4678A39B" w14:textId="77777777" w:rsidR="00926901" w:rsidRDefault="00926901" w:rsidP="00926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D2938F1" w14:textId="77777777" w:rsidR="00926901" w:rsidRDefault="00926901" w:rsidP="00926901"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Прем'єр-міністр України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ab/>
        <w:t>                                              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ab/>
        <w:t xml:space="preserve">        Д. ШМИГАЛЬ </w:t>
      </w:r>
    </w:p>
    <w:p w14:paraId="30FCD68F" w14:textId="54F08AF2" w:rsidR="00F65486" w:rsidRDefault="00F65486" w:rsidP="00926901">
      <w:pPr>
        <w:shd w:val="clear" w:color="auto" w:fill="FFFFFF"/>
        <w:spacing w:after="0" w:line="240" w:lineRule="auto"/>
        <w:ind w:firstLine="709"/>
        <w:jc w:val="both"/>
      </w:pPr>
    </w:p>
    <w:sectPr w:rsidR="00F65486" w:rsidSect="00926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0576" w14:textId="77777777" w:rsidR="00AA588E" w:rsidRDefault="00AA588E" w:rsidP="00AA588E">
      <w:pPr>
        <w:spacing w:after="0" w:line="240" w:lineRule="auto"/>
      </w:pPr>
      <w:r>
        <w:separator/>
      </w:r>
    </w:p>
  </w:endnote>
  <w:endnote w:type="continuationSeparator" w:id="0">
    <w:p w14:paraId="60EC8A8C" w14:textId="77777777" w:rsidR="00AA588E" w:rsidRDefault="00AA588E" w:rsidP="00AA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DCFC" w14:textId="77777777" w:rsidR="00AA588E" w:rsidRDefault="00AA58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5BEB" w14:textId="77777777" w:rsidR="00AA588E" w:rsidRDefault="00AA58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A402" w14:textId="77777777" w:rsidR="00AA588E" w:rsidRDefault="00AA58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85E5" w14:textId="77777777" w:rsidR="00AA588E" w:rsidRDefault="00AA588E" w:rsidP="00AA588E">
      <w:pPr>
        <w:spacing w:after="0" w:line="240" w:lineRule="auto"/>
      </w:pPr>
      <w:r>
        <w:separator/>
      </w:r>
    </w:p>
  </w:footnote>
  <w:footnote w:type="continuationSeparator" w:id="0">
    <w:p w14:paraId="67D09F51" w14:textId="77777777" w:rsidR="00AA588E" w:rsidRDefault="00AA588E" w:rsidP="00AA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A6C4" w14:textId="77777777" w:rsidR="00AA588E" w:rsidRDefault="00AA58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00458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14:paraId="009B6FF0" w14:textId="6EF99118" w:rsidR="00AA588E" w:rsidRPr="00AA588E" w:rsidRDefault="00AA588E">
        <w:pPr>
          <w:pStyle w:val="a6"/>
          <w:jc w:val="center"/>
          <w:rPr>
            <w:rFonts w:asciiTheme="majorBidi" w:hAnsiTheme="majorBidi" w:cstheme="majorBidi"/>
          </w:rPr>
        </w:pPr>
        <w:r w:rsidRPr="00AA588E">
          <w:rPr>
            <w:rFonts w:asciiTheme="majorBidi" w:hAnsiTheme="majorBidi" w:cstheme="majorBidi"/>
          </w:rPr>
          <w:fldChar w:fldCharType="begin"/>
        </w:r>
        <w:r w:rsidRPr="00AA588E">
          <w:rPr>
            <w:rFonts w:asciiTheme="majorBidi" w:hAnsiTheme="majorBidi" w:cstheme="majorBidi"/>
          </w:rPr>
          <w:instrText>PAGE   \* MERGEFORMAT</w:instrText>
        </w:r>
        <w:r w:rsidRPr="00AA588E">
          <w:rPr>
            <w:rFonts w:asciiTheme="majorBidi" w:hAnsiTheme="majorBidi" w:cstheme="majorBidi"/>
          </w:rPr>
          <w:fldChar w:fldCharType="separate"/>
        </w:r>
        <w:r w:rsidR="00926901">
          <w:rPr>
            <w:rFonts w:asciiTheme="majorBidi" w:hAnsiTheme="majorBidi" w:cstheme="majorBidi"/>
            <w:noProof/>
          </w:rPr>
          <w:t>3</w:t>
        </w:r>
        <w:r w:rsidRPr="00AA588E">
          <w:rPr>
            <w:rFonts w:asciiTheme="majorBidi" w:hAnsiTheme="majorBidi" w:cstheme="majorBidi"/>
          </w:rPr>
          <w:fldChar w:fldCharType="end"/>
        </w:r>
      </w:p>
    </w:sdtContent>
  </w:sdt>
  <w:p w14:paraId="0FC9BBA0" w14:textId="77777777" w:rsidR="00AA588E" w:rsidRDefault="00AA58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363E" w14:textId="77777777" w:rsidR="00AA588E" w:rsidRDefault="00AA58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D3F"/>
    <w:multiLevelType w:val="multilevel"/>
    <w:tmpl w:val="B54EF8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8"/>
    <w:rsid w:val="000C18FB"/>
    <w:rsid w:val="00122E31"/>
    <w:rsid w:val="001C2D4E"/>
    <w:rsid w:val="00325468"/>
    <w:rsid w:val="00522D3F"/>
    <w:rsid w:val="006F130E"/>
    <w:rsid w:val="00926901"/>
    <w:rsid w:val="00AA588E"/>
    <w:rsid w:val="00EA6045"/>
    <w:rsid w:val="00F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851E"/>
  <w15:chartTrackingRefBased/>
  <w15:docId w15:val="{A634A705-799E-48E1-B3F0-F36B957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325468"/>
    <w:rPr>
      <w:color w:val="0000FF"/>
      <w:u w:val="single"/>
    </w:rPr>
  </w:style>
  <w:style w:type="character" w:customStyle="1" w:styleId="apple-tab-span">
    <w:name w:val="apple-tab-span"/>
    <w:basedOn w:val="a0"/>
    <w:rsid w:val="00325468"/>
  </w:style>
  <w:style w:type="paragraph" w:styleId="a5">
    <w:name w:val="List Paragraph"/>
    <w:basedOn w:val="a"/>
    <w:uiPriority w:val="34"/>
    <w:qFormat/>
    <w:rsid w:val="003254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8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A588E"/>
  </w:style>
  <w:style w:type="paragraph" w:styleId="a8">
    <w:name w:val="footer"/>
    <w:basedOn w:val="a"/>
    <w:link w:val="a9"/>
    <w:uiPriority w:val="99"/>
    <w:unhideWhenUsed/>
    <w:rsid w:val="00AA58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A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81-2021-%D0%B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Marusheva</dc:creator>
  <cp:keywords/>
  <dc:description/>
  <cp:lastModifiedBy>Корнієнко Ірина Віталіївна</cp:lastModifiedBy>
  <cp:revision>6</cp:revision>
  <dcterms:created xsi:type="dcterms:W3CDTF">2023-12-09T17:13:00Z</dcterms:created>
  <dcterms:modified xsi:type="dcterms:W3CDTF">2023-12-13T12:29:00Z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e2302813-d9a7-4ce2-b931-3ab50b337f72</vt:lpwstr>
  </property>
</Properties>
</file>