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F0" w:rsidRPr="002A30F0" w:rsidRDefault="002A30F0" w:rsidP="002A30F0">
      <w:pPr>
        <w:spacing w:after="0" w:line="360" w:lineRule="auto"/>
        <w:jc w:val="center"/>
        <w:rPr>
          <w:rFonts w:ascii="Times New Roman" w:eastAsia="Times New Roman" w:hAnsi="Times New Roman" w:cs="Times New Roman"/>
          <w:b/>
          <w:sz w:val="28"/>
          <w:szCs w:val="28"/>
          <w:lang w:eastAsia="ru-RU"/>
        </w:rPr>
      </w:pPr>
      <w:bookmarkStart w:id="0" w:name="_GoBack"/>
      <w:bookmarkEnd w:id="0"/>
      <w:r w:rsidRPr="002A30F0">
        <w:rPr>
          <w:rFonts w:ascii="Times New Roman" w:eastAsia="Times New Roman" w:hAnsi="Times New Roman" w:cs="Times New Roman"/>
          <w:b/>
          <w:sz w:val="28"/>
          <w:szCs w:val="28"/>
          <w:lang w:eastAsia="ru-RU"/>
        </w:rPr>
        <w:t>АНАЛІЗ РЕГУЛЯТОРНОГО ВПЛИВУ</w:t>
      </w:r>
      <w:bookmarkStart w:id="1" w:name="n89"/>
      <w:bookmarkEnd w:id="1"/>
    </w:p>
    <w:p w:rsidR="002A30F0" w:rsidRPr="002A30F0" w:rsidRDefault="002A30F0" w:rsidP="002A30F0">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2A30F0">
        <w:rPr>
          <w:rFonts w:ascii="Times New Roman" w:eastAsia="Times New Roman" w:hAnsi="Times New Roman" w:cs="Times New Roman"/>
          <w:b/>
          <w:sz w:val="28"/>
          <w:szCs w:val="28"/>
          <w:lang w:eastAsia="ru-RU"/>
        </w:rPr>
        <w:t xml:space="preserve">проекту наказу </w:t>
      </w:r>
      <w:r w:rsidR="00F277C9">
        <w:rPr>
          <w:rFonts w:ascii="Times New Roman" w:eastAsia="Times New Roman" w:hAnsi="Times New Roman" w:cs="Times New Roman"/>
          <w:b/>
          <w:sz w:val="28"/>
          <w:szCs w:val="28"/>
          <w:lang w:eastAsia="ru-RU"/>
        </w:rPr>
        <w:t>«</w:t>
      </w:r>
      <w:r w:rsidRPr="002A30F0">
        <w:rPr>
          <w:rFonts w:ascii="Times New Roman" w:eastAsia="Calibri" w:hAnsi="Times New Roman" w:cs="Times New Roman"/>
          <w:b/>
          <w:sz w:val="28"/>
          <w:szCs w:val="28"/>
        </w:rPr>
        <w:t xml:space="preserve">Про затвердження Змін до </w:t>
      </w:r>
      <w:r w:rsidRPr="002A30F0">
        <w:rPr>
          <w:rFonts w:ascii="Times New Roman" w:eastAsia="Calibri" w:hAnsi="Times New Roman" w:cs="Times New Roman"/>
          <w:b/>
          <w:color w:val="000000"/>
          <w:sz w:val="28"/>
          <w:szCs w:val="28"/>
        </w:rPr>
        <w:t>Аеропортових зборів за обслуговування повітряних суден і пасажирів у державному підприємстві «Міжнародний аеропорт «Бориспіль»</w:t>
      </w:r>
    </w:p>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p>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r w:rsidRPr="002A30F0">
        <w:rPr>
          <w:rFonts w:ascii="Times New Roman" w:eastAsia="Times New Roman" w:hAnsi="Times New Roman" w:cs="Times New Roman"/>
          <w:b/>
          <w:sz w:val="28"/>
          <w:szCs w:val="28"/>
          <w:lang w:eastAsia="ru-RU"/>
        </w:rPr>
        <w:t>I. Визначення проблеми</w:t>
      </w:r>
    </w:p>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p>
    <w:p w:rsidR="002A30F0" w:rsidRPr="002A30F0" w:rsidRDefault="002A30F0" w:rsidP="002A3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8"/>
          <w:szCs w:val="28"/>
          <w:lang w:val="x-none" w:eastAsia="x-none"/>
        </w:rPr>
      </w:pPr>
      <w:bookmarkStart w:id="2" w:name="n90"/>
      <w:bookmarkEnd w:id="2"/>
      <w:r w:rsidRPr="002A30F0">
        <w:rPr>
          <w:rFonts w:ascii="Times New Roman" w:eastAsia="Times New Roman" w:hAnsi="Times New Roman" w:cs="Times New Roman"/>
          <w:sz w:val="28"/>
          <w:szCs w:val="28"/>
          <w:lang w:eastAsia="x-none"/>
        </w:rPr>
        <w:t xml:space="preserve">Чинні розміри </w:t>
      </w:r>
      <w:r w:rsidRPr="002A30F0">
        <w:rPr>
          <w:rFonts w:ascii="Times New Roman" w:eastAsia="Times New Roman" w:hAnsi="Times New Roman" w:cs="Times New Roman"/>
          <w:bCs/>
          <w:sz w:val="28"/>
          <w:szCs w:val="28"/>
          <w:bdr w:val="none" w:sz="0" w:space="0" w:color="auto" w:frame="1"/>
          <w:lang w:eastAsia="x-none"/>
        </w:rPr>
        <w:t xml:space="preserve">аеропортових зборів за обслуговування повітряних суден і пасажирів у державному підприємстві «Міжнародний аеропорт «Бориспіль» встановлюються </w:t>
      </w:r>
      <w:r w:rsidRPr="002A30F0">
        <w:rPr>
          <w:rFonts w:ascii="Times New Roman" w:eastAsia="Times New Roman" w:hAnsi="Times New Roman" w:cs="Times New Roman"/>
          <w:sz w:val="28"/>
          <w:szCs w:val="28"/>
          <w:lang w:eastAsia="x-none"/>
        </w:rPr>
        <w:t xml:space="preserve">наказом Міністерства транспорту та зв’язку України від 26.03.2008 № 337, зареєстрованим в Міністерстві юстиції України 22.04.2008 за № 349/15040 (далі – Наказ). Слід зазначити, що наразі </w:t>
      </w:r>
      <w:r w:rsidRPr="002A30F0">
        <w:rPr>
          <w:rFonts w:ascii="Times New Roman" w:eastAsia="Calibri" w:hAnsi="Times New Roman" w:cs="Times New Roman"/>
          <w:sz w:val="28"/>
          <w:szCs w:val="28"/>
          <w:lang w:val="x-none" w:eastAsia="x-none"/>
        </w:rPr>
        <w:t xml:space="preserve">Наказ визначає лише </w:t>
      </w:r>
      <w:r w:rsidRPr="002A30F0">
        <w:rPr>
          <w:rFonts w:ascii="Times New Roman" w:eastAsia="Calibri" w:hAnsi="Times New Roman" w:cs="Times New Roman"/>
          <w:sz w:val="28"/>
          <w:szCs w:val="28"/>
          <w:lang w:eastAsia="x-none"/>
        </w:rPr>
        <w:t xml:space="preserve">найменування та </w:t>
      </w:r>
      <w:r w:rsidRPr="002A30F0">
        <w:rPr>
          <w:rFonts w:ascii="Times New Roman" w:eastAsia="Calibri" w:hAnsi="Times New Roman" w:cs="Times New Roman"/>
          <w:sz w:val="28"/>
          <w:szCs w:val="28"/>
          <w:lang w:val="x-none" w:eastAsia="x-none"/>
        </w:rPr>
        <w:t xml:space="preserve">розміри аеропортових зборів </w:t>
      </w:r>
      <w:r w:rsidRPr="002A30F0">
        <w:rPr>
          <w:rFonts w:ascii="Times New Roman" w:eastAsia="Calibri" w:hAnsi="Times New Roman" w:cs="Times New Roman"/>
          <w:sz w:val="28"/>
          <w:szCs w:val="28"/>
          <w:lang w:eastAsia="x-none"/>
        </w:rPr>
        <w:t>і</w:t>
      </w:r>
      <w:r w:rsidRPr="002A30F0">
        <w:rPr>
          <w:rFonts w:ascii="Times New Roman" w:eastAsia="Calibri" w:hAnsi="Times New Roman" w:cs="Times New Roman"/>
          <w:sz w:val="28"/>
          <w:szCs w:val="28"/>
          <w:lang w:val="x-none" w:eastAsia="x-none"/>
        </w:rPr>
        <w:t xml:space="preserve"> не визначає вичерпний перелік послуг, що мають надаватись аеропортом при стягненні з авіаперевізника того чи іншого збору. </w:t>
      </w:r>
    </w:p>
    <w:p w:rsidR="002A30F0" w:rsidRPr="002A30F0" w:rsidRDefault="002A30F0" w:rsidP="002A3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r w:rsidRPr="002A30F0">
        <w:rPr>
          <w:rFonts w:ascii="Times New Roman" w:eastAsia="Times New Roman" w:hAnsi="Times New Roman" w:cs="Times New Roman"/>
          <w:sz w:val="28"/>
          <w:szCs w:val="28"/>
          <w:lang w:eastAsia="x-none"/>
        </w:rPr>
        <w:t>Аеропорт «Бориспіль» працює у висококонкурентному середовищі та конкурує як з хабовими аеропортами Східної Європи за трансферні потоки пасажирів, так і з аеропортом «Київ» (Жуляни) в сегменті прямих перевезень. При цьом</w:t>
      </w:r>
      <w:r w:rsidR="00325608">
        <w:rPr>
          <w:rFonts w:ascii="Times New Roman" w:eastAsia="Times New Roman" w:hAnsi="Times New Roman" w:cs="Times New Roman"/>
          <w:sz w:val="28"/>
          <w:szCs w:val="28"/>
          <w:lang w:eastAsia="x-none"/>
        </w:rPr>
        <w:t>у чинні регулятивні механізми (а</w:t>
      </w:r>
      <w:r w:rsidRPr="002A30F0">
        <w:rPr>
          <w:rFonts w:ascii="Times New Roman" w:eastAsia="Times New Roman" w:hAnsi="Times New Roman" w:cs="Times New Roman"/>
          <w:sz w:val="28"/>
          <w:szCs w:val="28"/>
          <w:lang w:eastAsia="x-none"/>
        </w:rPr>
        <w:t>еропортові збори) є недостатньо ефективними та не сприяють активному розвитку та здешевленню авіаперевезень з таких причин:</w:t>
      </w:r>
    </w:p>
    <w:p w:rsidR="002A30F0" w:rsidRPr="002A30F0" w:rsidRDefault="002A30F0" w:rsidP="002A30F0">
      <w:pPr>
        <w:numPr>
          <w:ilvl w:val="0"/>
          <w:numId w:val="3"/>
        </w:numPr>
        <w:spacing w:after="0" w:line="240" w:lineRule="auto"/>
        <w:ind w:left="142" w:firstLine="567"/>
        <w:contextualSpacing/>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Відсутність визначення аеропортових зборів та чіткого переліку послуг, що мають надаватись за кожним із зборів не дає потенційним клієнтам аеропорту-авіакомпаніям чіткого розуміння переліку витрат, які має сплачувати авіакомпанія при відкритті рейсу до аеропорту «Бориспіль», що  суттєво стримує розвиток авіаперевезень.</w:t>
      </w:r>
    </w:p>
    <w:p w:rsidR="002A30F0" w:rsidRPr="002A30F0" w:rsidRDefault="002A30F0" w:rsidP="002A30F0">
      <w:pPr>
        <w:numPr>
          <w:ilvl w:val="0"/>
          <w:numId w:val="3"/>
        </w:numPr>
        <w:spacing w:after="0" w:line="240" w:lineRule="auto"/>
        <w:ind w:left="142" w:firstLine="567"/>
        <w:contextualSpacing/>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Відсутність визначення аеропортових зборів не дає аеропорту «Бориспіль» чіткого розуміння переліку витрат, що мають відноситись до аеропортових зборів, що створює проблему можливого подвійного включення витрат при формуванні цінової політики аеропорту.</w:t>
      </w:r>
    </w:p>
    <w:p w:rsidR="00325608" w:rsidRDefault="002A30F0" w:rsidP="002A30F0">
      <w:pPr>
        <w:numPr>
          <w:ilvl w:val="0"/>
          <w:numId w:val="3"/>
        </w:numPr>
        <w:spacing w:after="0" w:line="240" w:lineRule="auto"/>
        <w:ind w:left="142" w:firstLine="567"/>
        <w:contextualSpacing/>
        <w:jc w:val="both"/>
        <w:rPr>
          <w:rFonts w:ascii="Times New Roman" w:eastAsia="Calibri" w:hAnsi="Times New Roman" w:cs="Times New Roman"/>
          <w:sz w:val="28"/>
          <w:szCs w:val="28"/>
        </w:rPr>
      </w:pPr>
      <w:r w:rsidRPr="00325608">
        <w:rPr>
          <w:rFonts w:ascii="Times New Roman" w:eastAsia="Calibri" w:hAnsi="Times New Roman" w:cs="Times New Roman"/>
          <w:sz w:val="28"/>
          <w:szCs w:val="28"/>
        </w:rPr>
        <w:t xml:space="preserve">Неврегульоване питання застосування коефіцієнту 0,5 до збору за наднормативну стоянку у разі затримки авіарейсу, спричиненої метеорологічними умовами. </w:t>
      </w:r>
    </w:p>
    <w:p w:rsidR="002A30F0" w:rsidRPr="00325608" w:rsidRDefault="002A30F0" w:rsidP="002A30F0">
      <w:pPr>
        <w:numPr>
          <w:ilvl w:val="0"/>
          <w:numId w:val="3"/>
        </w:numPr>
        <w:spacing w:after="0" w:line="240" w:lineRule="auto"/>
        <w:ind w:left="142" w:firstLine="567"/>
        <w:contextualSpacing/>
        <w:jc w:val="both"/>
        <w:rPr>
          <w:rFonts w:ascii="Times New Roman" w:eastAsia="Calibri" w:hAnsi="Times New Roman" w:cs="Times New Roman"/>
          <w:sz w:val="28"/>
          <w:szCs w:val="28"/>
        </w:rPr>
      </w:pPr>
      <w:r w:rsidRPr="00325608">
        <w:rPr>
          <w:rFonts w:ascii="Times New Roman" w:eastAsia="Calibri" w:hAnsi="Times New Roman" w:cs="Times New Roman"/>
          <w:sz w:val="28"/>
          <w:szCs w:val="28"/>
        </w:rPr>
        <w:t>Дублювання фраз у абзацах 5 та 6 пункту 2.4 Аеропортових зборів не дозволяє однозначно тлумачити питання стягнення збору за наднормативну стоянку.</w:t>
      </w:r>
    </w:p>
    <w:p w:rsidR="002A30F0" w:rsidRPr="002A30F0" w:rsidRDefault="002A30F0" w:rsidP="002A30F0">
      <w:pPr>
        <w:spacing w:after="0" w:line="240" w:lineRule="auto"/>
        <w:ind w:left="851"/>
        <w:jc w:val="right"/>
        <w:rPr>
          <w:rFonts w:ascii="Times New Roman" w:eastAsia="Calibri" w:hAnsi="Times New Roman" w:cs="Times New Roman"/>
          <w:sz w:val="28"/>
          <w:szCs w:val="28"/>
        </w:rPr>
      </w:pPr>
    </w:p>
    <w:p w:rsidR="002A30F0" w:rsidRPr="002A30F0" w:rsidRDefault="002A30F0" w:rsidP="002A30F0">
      <w:pPr>
        <w:spacing w:after="0" w:line="240" w:lineRule="auto"/>
        <w:ind w:firstLine="709"/>
        <w:jc w:val="both"/>
        <w:rPr>
          <w:rFonts w:ascii="Times New Roman" w:eastAsia="Times New Roman" w:hAnsi="Times New Roman" w:cs="Times New Roman"/>
          <w:sz w:val="28"/>
          <w:szCs w:val="28"/>
          <w:lang w:val="ru-RU" w:eastAsia="ru-RU"/>
        </w:rPr>
      </w:pPr>
      <w:r w:rsidRPr="002A30F0">
        <w:rPr>
          <w:rFonts w:ascii="Times New Roman" w:eastAsia="Times New Roman" w:hAnsi="Times New Roman" w:cs="Times New Roman"/>
          <w:sz w:val="28"/>
          <w:szCs w:val="28"/>
          <w:lang w:eastAsia="ru-RU"/>
        </w:rPr>
        <w:t>Реалізація акту вплине на:</w:t>
      </w:r>
      <w:r w:rsidRPr="002A30F0">
        <w:rPr>
          <w:rFonts w:ascii="Times New Roman" w:eastAsia="Times New Roman" w:hAnsi="Times New Roman" w:cs="Times New Roman"/>
          <w:sz w:val="28"/>
          <w:szCs w:val="28"/>
          <w:lang w:val="ru-RU" w:eastAsia="ru-RU"/>
        </w:rPr>
        <w:t xml:space="preserve"> </w:t>
      </w:r>
    </w:p>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p>
    <w:tbl>
      <w:tblPr>
        <w:tblStyle w:val="1"/>
        <w:tblW w:w="0" w:type="auto"/>
        <w:tblInd w:w="108" w:type="dxa"/>
        <w:tblLook w:val="04A0" w:firstRow="1" w:lastRow="0" w:firstColumn="1" w:lastColumn="0" w:noHBand="0" w:noVBand="1"/>
      </w:tblPr>
      <w:tblGrid>
        <w:gridCol w:w="6022"/>
        <w:gridCol w:w="1820"/>
        <w:gridCol w:w="1679"/>
      </w:tblGrid>
      <w:tr w:rsidR="002A30F0" w:rsidRPr="002A30F0" w:rsidTr="003727CC">
        <w:tc>
          <w:tcPr>
            <w:tcW w:w="6096" w:type="dxa"/>
          </w:tcPr>
          <w:p w:rsidR="002A30F0" w:rsidRPr="002A30F0" w:rsidRDefault="002A30F0" w:rsidP="002A30F0">
            <w:pPr>
              <w:jc w:val="center"/>
              <w:rPr>
                <w:rFonts w:ascii="Times New Roman" w:eastAsia="Times New Roman" w:hAnsi="Times New Roman" w:cs="Times New Roman"/>
                <w:b/>
                <w:sz w:val="28"/>
                <w:lang w:eastAsia="ru-RU"/>
              </w:rPr>
            </w:pPr>
            <w:r w:rsidRPr="002A30F0">
              <w:rPr>
                <w:rFonts w:ascii="Times New Roman" w:eastAsia="Times New Roman" w:hAnsi="Times New Roman" w:cs="Times New Roman"/>
                <w:b/>
                <w:sz w:val="28"/>
                <w:lang w:eastAsia="ru-RU"/>
              </w:rPr>
              <w:t>Групи (підгрупи)</w:t>
            </w:r>
          </w:p>
        </w:tc>
        <w:tc>
          <w:tcPr>
            <w:tcW w:w="1842" w:type="dxa"/>
          </w:tcPr>
          <w:p w:rsidR="002A30F0" w:rsidRPr="002A30F0" w:rsidRDefault="002A30F0" w:rsidP="002A30F0">
            <w:pPr>
              <w:jc w:val="center"/>
              <w:rPr>
                <w:rFonts w:ascii="Times New Roman" w:eastAsia="Times New Roman" w:hAnsi="Times New Roman" w:cs="Times New Roman"/>
                <w:b/>
                <w:sz w:val="28"/>
                <w:lang w:eastAsia="ru-RU"/>
              </w:rPr>
            </w:pPr>
            <w:r w:rsidRPr="002A30F0">
              <w:rPr>
                <w:rFonts w:ascii="Times New Roman" w:eastAsia="Times New Roman" w:hAnsi="Times New Roman" w:cs="Times New Roman"/>
                <w:b/>
                <w:sz w:val="28"/>
                <w:lang w:eastAsia="ru-RU"/>
              </w:rPr>
              <w:t>Так</w:t>
            </w:r>
          </w:p>
        </w:tc>
        <w:tc>
          <w:tcPr>
            <w:tcW w:w="1701" w:type="dxa"/>
          </w:tcPr>
          <w:p w:rsidR="002A30F0" w:rsidRPr="002A30F0" w:rsidRDefault="002A30F0" w:rsidP="002A30F0">
            <w:pPr>
              <w:jc w:val="center"/>
              <w:rPr>
                <w:rFonts w:ascii="Times New Roman" w:eastAsia="Times New Roman" w:hAnsi="Times New Roman" w:cs="Times New Roman"/>
                <w:b/>
                <w:sz w:val="28"/>
                <w:lang w:eastAsia="ru-RU"/>
              </w:rPr>
            </w:pPr>
            <w:r w:rsidRPr="002A30F0">
              <w:rPr>
                <w:rFonts w:ascii="Times New Roman" w:eastAsia="Times New Roman" w:hAnsi="Times New Roman" w:cs="Times New Roman"/>
                <w:b/>
                <w:sz w:val="28"/>
                <w:lang w:eastAsia="ru-RU"/>
              </w:rPr>
              <w:t>Ні</w:t>
            </w:r>
          </w:p>
        </w:tc>
      </w:tr>
      <w:tr w:rsidR="002A30F0" w:rsidRPr="002A30F0" w:rsidTr="003727CC">
        <w:tc>
          <w:tcPr>
            <w:tcW w:w="6096" w:type="dxa"/>
          </w:tcPr>
          <w:p w:rsidR="002A30F0" w:rsidRPr="002A30F0" w:rsidRDefault="002A30F0" w:rsidP="002A30F0">
            <w:pP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t>Громадяни</w:t>
            </w:r>
          </w:p>
        </w:tc>
        <w:tc>
          <w:tcPr>
            <w:tcW w:w="1842"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A8"/>
            </w:r>
          </w:p>
        </w:tc>
        <w:tc>
          <w:tcPr>
            <w:tcW w:w="1701"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FE"/>
            </w:r>
          </w:p>
        </w:tc>
      </w:tr>
      <w:tr w:rsidR="002A30F0" w:rsidRPr="002A30F0" w:rsidTr="003727CC">
        <w:tc>
          <w:tcPr>
            <w:tcW w:w="6096" w:type="dxa"/>
          </w:tcPr>
          <w:p w:rsidR="002A30F0" w:rsidRPr="002A30F0" w:rsidRDefault="002A30F0" w:rsidP="002A30F0">
            <w:pP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t>Держава</w:t>
            </w:r>
          </w:p>
        </w:tc>
        <w:tc>
          <w:tcPr>
            <w:tcW w:w="1842"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FE"/>
            </w:r>
          </w:p>
        </w:tc>
        <w:tc>
          <w:tcPr>
            <w:tcW w:w="1701"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A8"/>
            </w:r>
          </w:p>
        </w:tc>
      </w:tr>
      <w:tr w:rsidR="002A30F0" w:rsidRPr="002A30F0" w:rsidTr="003727CC">
        <w:tc>
          <w:tcPr>
            <w:tcW w:w="6096" w:type="dxa"/>
          </w:tcPr>
          <w:p w:rsidR="002A30F0" w:rsidRPr="002A30F0" w:rsidRDefault="002A30F0" w:rsidP="002A30F0">
            <w:pP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t>Суб’єкти господарювання</w:t>
            </w:r>
          </w:p>
        </w:tc>
        <w:tc>
          <w:tcPr>
            <w:tcW w:w="1842"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FE"/>
            </w:r>
          </w:p>
        </w:tc>
        <w:tc>
          <w:tcPr>
            <w:tcW w:w="1701"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A8"/>
            </w:r>
          </w:p>
        </w:tc>
      </w:tr>
      <w:tr w:rsidR="002A30F0" w:rsidRPr="002A30F0" w:rsidTr="003727CC">
        <w:tc>
          <w:tcPr>
            <w:tcW w:w="6096" w:type="dxa"/>
          </w:tcPr>
          <w:p w:rsidR="002A30F0" w:rsidRPr="002A30F0" w:rsidRDefault="002A30F0" w:rsidP="002A30F0">
            <w:pPr>
              <w:jc w:val="both"/>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t>у тому числі суб</w:t>
            </w:r>
            <w:r w:rsidRPr="002A30F0">
              <w:rPr>
                <w:rFonts w:ascii="Times New Roman" w:eastAsia="Times New Roman" w:hAnsi="Times New Roman" w:cs="Times New Roman"/>
                <w:sz w:val="28"/>
                <w:lang w:val="ru-RU" w:eastAsia="ru-RU"/>
              </w:rPr>
              <w:t>’</w:t>
            </w:r>
            <w:r w:rsidRPr="002A30F0">
              <w:rPr>
                <w:rFonts w:ascii="Times New Roman" w:eastAsia="Times New Roman" w:hAnsi="Times New Roman" w:cs="Times New Roman"/>
                <w:sz w:val="28"/>
                <w:lang w:eastAsia="ru-RU"/>
              </w:rPr>
              <w:t>єкти малого підприємництва</w:t>
            </w:r>
          </w:p>
        </w:tc>
        <w:tc>
          <w:tcPr>
            <w:tcW w:w="1842"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A8"/>
            </w:r>
          </w:p>
        </w:tc>
        <w:tc>
          <w:tcPr>
            <w:tcW w:w="1701"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sym w:font="Wingdings" w:char="F0FE"/>
            </w:r>
          </w:p>
        </w:tc>
      </w:tr>
    </w:tbl>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bookmarkStart w:id="3" w:name="n95"/>
      <w:bookmarkStart w:id="4" w:name="n96"/>
      <w:bookmarkStart w:id="5" w:name="n97"/>
      <w:bookmarkEnd w:id="3"/>
      <w:bookmarkEnd w:id="4"/>
      <w:bookmarkEnd w:id="5"/>
    </w:p>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bookmarkStart w:id="6" w:name="n99"/>
      <w:bookmarkEnd w:id="6"/>
      <w:r w:rsidRPr="002A30F0">
        <w:rPr>
          <w:rFonts w:ascii="Times New Roman" w:eastAsia="Times New Roman" w:hAnsi="Times New Roman" w:cs="Times New Roman"/>
          <w:b/>
          <w:sz w:val="28"/>
          <w:szCs w:val="28"/>
          <w:lang w:eastAsia="ru-RU"/>
        </w:rPr>
        <w:t>II. Цілі державного регулювання</w:t>
      </w:r>
    </w:p>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p>
    <w:p w:rsidR="002A30F0" w:rsidRPr="002A30F0" w:rsidRDefault="002A30F0" w:rsidP="002A30F0">
      <w:pPr>
        <w:spacing w:after="0" w:line="240" w:lineRule="auto"/>
        <w:ind w:firstLine="709"/>
        <w:jc w:val="both"/>
        <w:rPr>
          <w:rFonts w:ascii="Times New Roman" w:eastAsia="Times New Roman" w:hAnsi="Times New Roman" w:cs="Times New Roman"/>
          <w:sz w:val="28"/>
          <w:szCs w:val="28"/>
          <w:lang w:eastAsia="ru-RU"/>
        </w:rPr>
      </w:pPr>
      <w:bookmarkStart w:id="7" w:name="n100"/>
      <w:bookmarkEnd w:id="7"/>
      <w:r w:rsidRPr="002A30F0">
        <w:rPr>
          <w:rFonts w:ascii="Times New Roman" w:eastAsia="Times New Roman" w:hAnsi="Times New Roman" w:cs="Times New Roman"/>
          <w:sz w:val="28"/>
          <w:szCs w:val="28"/>
          <w:lang w:eastAsia="ru-RU"/>
        </w:rPr>
        <w:t xml:space="preserve">Метою державного регулювання проекту наказу Міністерства інфраструктури «Про затвердження Змін </w:t>
      </w:r>
      <w:r w:rsidRPr="002A30F0">
        <w:rPr>
          <w:rFonts w:ascii="Times New Roman" w:eastAsia="Calibri" w:hAnsi="Times New Roman" w:cs="Times New Roman"/>
          <w:sz w:val="28"/>
          <w:szCs w:val="28"/>
        </w:rPr>
        <w:t xml:space="preserve">до </w:t>
      </w:r>
      <w:r w:rsidRPr="002A30F0">
        <w:rPr>
          <w:rFonts w:ascii="Times New Roman" w:eastAsia="Calibri" w:hAnsi="Times New Roman" w:cs="Times New Roman"/>
          <w:color w:val="000000"/>
          <w:sz w:val="28"/>
          <w:szCs w:val="28"/>
        </w:rPr>
        <w:t xml:space="preserve">Аеропортових зборів за обслуговування повітряних суден і пасажирів у державному підприємстві «Міжнародний аеропорт «Бориспіль» </w:t>
      </w:r>
      <w:r w:rsidRPr="002A30F0">
        <w:rPr>
          <w:rFonts w:ascii="Times New Roman" w:eastAsia="Times New Roman" w:hAnsi="Times New Roman" w:cs="Times New Roman"/>
          <w:sz w:val="28"/>
          <w:szCs w:val="28"/>
          <w:lang w:eastAsia="ru-RU"/>
        </w:rPr>
        <w:t xml:space="preserve">(далі – проект акта) є розв’язання проблеми </w:t>
      </w:r>
      <w:r w:rsidRPr="002A30F0">
        <w:rPr>
          <w:rFonts w:ascii="Times New Roman" w:eastAsia="Calibri" w:hAnsi="Times New Roman" w:cs="Times New Roman"/>
          <w:sz w:val="28"/>
          <w:szCs w:val="28"/>
        </w:rPr>
        <w:t>уникнення подвійного включення витрат при формуванні цінової політики аеропорту за рахунок чіткого визначення вартісної основи зборів, визначення на справедливій основі співвідношення витрат, що розподіляються між зборами таким чином, щоб ніяка категорія користувачів аеропорту не несла витрати, невірно віднесені на її рахунок.</w:t>
      </w:r>
    </w:p>
    <w:p w:rsidR="002A30F0" w:rsidRPr="002A30F0" w:rsidRDefault="002A30F0" w:rsidP="002A30F0">
      <w:pPr>
        <w:widowControl w:val="0"/>
        <w:spacing w:after="0" w:line="240" w:lineRule="auto"/>
        <w:ind w:firstLine="709"/>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Внесення змін до пункту 2.4 </w:t>
      </w:r>
      <w:r w:rsidR="00325608">
        <w:rPr>
          <w:rFonts w:ascii="Times New Roman" w:eastAsia="Calibri" w:hAnsi="Times New Roman" w:cs="Times New Roman"/>
          <w:sz w:val="28"/>
          <w:szCs w:val="28"/>
        </w:rPr>
        <w:t xml:space="preserve">Наказу </w:t>
      </w:r>
      <w:r w:rsidRPr="002A30F0">
        <w:rPr>
          <w:rFonts w:ascii="Times New Roman" w:eastAsia="Calibri" w:hAnsi="Times New Roman" w:cs="Times New Roman"/>
          <w:sz w:val="28"/>
          <w:szCs w:val="28"/>
        </w:rPr>
        <w:t>дозволить однозначно тлумачити питання стягнення збору за наднормативну стоянку.</w:t>
      </w:r>
    </w:p>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p>
    <w:p w:rsidR="002A30F0" w:rsidRPr="002A30F0" w:rsidRDefault="002A30F0" w:rsidP="002A30F0">
      <w:pPr>
        <w:spacing w:after="0" w:line="240" w:lineRule="auto"/>
        <w:jc w:val="center"/>
        <w:rPr>
          <w:rFonts w:ascii="Times New Roman" w:eastAsia="Times New Roman" w:hAnsi="Times New Roman" w:cs="Times New Roman"/>
          <w:b/>
          <w:spacing w:val="-6"/>
          <w:sz w:val="28"/>
          <w:szCs w:val="28"/>
          <w:lang w:eastAsia="ru-RU"/>
        </w:rPr>
      </w:pPr>
      <w:bookmarkStart w:id="8" w:name="n101"/>
      <w:bookmarkEnd w:id="8"/>
      <w:r w:rsidRPr="002A30F0">
        <w:rPr>
          <w:rFonts w:ascii="Times New Roman" w:eastAsia="Times New Roman" w:hAnsi="Times New Roman" w:cs="Times New Roman"/>
          <w:b/>
          <w:spacing w:val="-6"/>
          <w:sz w:val="28"/>
          <w:szCs w:val="28"/>
          <w:lang w:eastAsia="ru-RU"/>
        </w:rPr>
        <w:t>III. Визначення та оцінка альтернативних способів досягнення цілей</w:t>
      </w:r>
    </w:p>
    <w:p w:rsidR="002A30F0" w:rsidRPr="002A30F0" w:rsidRDefault="002A30F0" w:rsidP="002A30F0">
      <w:pPr>
        <w:spacing w:after="0" w:line="240" w:lineRule="auto"/>
        <w:jc w:val="center"/>
        <w:rPr>
          <w:rFonts w:ascii="Times New Roman" w:eastAsia="Times New Roman" w:hAnsi="Times New Roman" w:cs="Times New Roman"/>
          <w:b/>
          <w:spacing w:val="-6"/>
          <w:sz w:val="28"/>
          <w:szCs w:val="28"/>
          <w:lang w:eastAsia="ru-RU"/>
        </w:rPr>
      </w:pPr>
    </w:p>
    <w:p w:rsidR="002A30F0" w:rsidRPr="002A30F0" w:rsidRDefault="002A30F0" w:rsidP="002A30F0">
      <w:pPr>
        <w:numPr>
          <w:ilvl w:val="0"/>
          <w:numId w:val="1"/>
        </w:numPr>
        <w:spacing w:after="0" w:line="240" w:lineRule="auto"/>
        <w:contextualSpacing/>
        <w:jc w:val="both"/>
        <w:rPr>
          <w:rFonts w:ascii="Times New Roman" w:eastAsia="Times New Roman" w:hAnsi="Times New Roman" w:cs="Times New Roman"/>
          <w:b/>
          <w:spacing w:val="-6"/>
          <w:sz w:val="28"/>
          <w:szCs w:val="28"/>
          <w:lang w:eastAsia="ru-RU"/>
        </w:rPr>
      </w:pPr>
      <w:bookmarkStart w:id="9" w:name="n102"/>
      <w:bookmarkEnd w:id="9"/>
      <w:r w:rsidRPr="002A30F0">
        <w:rPr>
          <w:rFonts w:ascii="Times New Roman" w:eastAsia="Times New Roman" w:hAnsi="Times New Roman" w:cs="Times New Roman"/>
          <w:b/>
          <w:spacing w:val="-6"/>
          <w:sz w:val="28"/>
          <w:szCs w:val="28"/>
          <w:lang w:eastAsia="ru-RU"/>
        </w:rPr>
        <w:t>Визначення альтернативних способів</w:t>
      </w:r>
    </w:p>
    <w:p w:rsidR="002A30F0" w:rsidRPr="002A30F0" w:rsidRDefault="002A30F0" w:rsidP="002A30F0">
      <w:pPr>
        <w:spacing w:after="0" w:line="240" w:lineRule="auto"/>
        <w:ind w:left="851"/>
        <w:jc w:val="both"/>
        <w:rPr>
          <w:rFonts w:ascii="Times New Roman" w:eastAsia="Times New Roman" w:hAnsi="Times New Roman" w:cs="Times New Roman"/>
          <w:spacing w:val="-6"/>
          <w:sz w:val="28"/>
          <w:szCs w:val="28"/>
          <w:lang w:eastAsia="ru-RU"/>
        </w:rPr>
      </w:pPr>
    </w:p>
    <w:tbl>
      <w:tblPr>
        <w:tblStyle w:val="a3"/>
        <w:tblW w:w="5000" w:type="pct"/>
        <w:tblLook w:val="04A0" w:firstRow="1" w:lastRow="0" w:firstColumn="1" w:lastColumn="0" w:noHBand="0" w:noVBand="1"/>
      </w:tblPr>
      <w:tblGrid>
        <w:gridCol w:w="3827"/>
        <w:gridCol w:w="5802"/>
      </w:tblGrid>
      <w:tr w:rsidR="002A30F0" w:rsidRPr="002A30F0" w:rsidTr="003727CC">
        <w:tc>
          <w:tcPr>
            <w:tcW w:w="1987" w:type="pct"/>
            <w:hideMark/>
          </w:tcPr>
          <w:p w:rsidR="002A30F0" w:rsidRPr="002A30F0" w:rsidRDefault="002A30F0" w:rsidP="002A30F0">
            <w:pPr>
              <w:jc w:val="center"/>
              <w:rPr>
                <w:rFonts w:ascii="Times New Roman" w:eastAsia="Times New Roman" w:hAnsi="Times New Roman" w:cs="Times New Roman"/>
                <w:b/>
                <w:spacing w:val="-6"/>
                <w:sz w:val="28"/>
                <w:szCs w:val="28"/>
                <w:lang w:eastAsia="ru-RU"/>
              </w:rPr>
            </w:pPr>
            <w:bookmarkStart w:id="10" w:name="n103"/>
            <w:bookmarkStart w:id="11" w:name="n104"/>
            <w:bookmarkEnd w:id="10"/>
            <w:bookmarkEnd w:id="11"/>
            <w:r w:rsidRPr="002A30F0">
              <w:rPr>
                <w:rFonts w:ascii="Times New Roman" w:eastAsia="Times New Roman" w:hAnsi="Times New Roman" w:cs="Times New Roman"/>
                <w:b/>
                <w:spacing w:val="-6"/>
                <w:sz w:val="28"/>
                <w:szCs w:val="28"/>
                <w:lang w:eastAsia="ru-RU"/>
              </w:rPr>
              <w:t>Вид альтернативи</w:t>
            </w:r>
          </w:p>
        </w:tc>
        <w:tc>
          <w:tcPr>
            <w:tcW w:w="3013" w:type="pct"/>
            <w:hideMark/>
          </w:tcPr>
          <w:p w:rsidR="002A30F0" w:rsidRPr="002A30F0" w:rsidRDefault="002A30F0" w:rsidP="002A30F0">
            <w:pPr>
              <w:jc w:val="center"/>
              <w:rPr>
                <w:rFonts w:ascii="Times New Roman" w:eastAsia="Times New Roman" w:hAnsi="Times New Roman" w:cs="Times New Roman"/>
                <w:b/>
                <w:spacing w:val="-6"/>
                <w:sz w:val="28"/>
                <w:szCs w:val="28"/>
                <w:lang w:eastAsia="ru-RU"/>
              </w:rPr>
            </w:pPr>
            <w:r w:rsidRPr="002A30F0">
              <w:rPr>
                <w:rFonts w:ascii="Times New Roman" w:eastAsia="Times New Roman" w:hAnsi="Times New Roman" w:cs="Times New Roman"/>
                <w:b/>
                <w:spacing w:val="-6"/>
                <w:sz w:val="28"/>
                <w:szCs w:val="28"/>
                <w:lang w:eastAsia="ru-RU"/>
              </w:rPr>
              <w:t>Опис альтернативи</w:t>
            </w:r>
          </w:p>
        </w:tc>
      </w:tr>
      <w:tr w:rsidR="002A30F0" w:rsidRPr="002A30F0" w:rsidTr="003727CC">
        <w:tc>
          <w:tcPr>
            <w:tcW w:w="1987" w:type="pct"/>
            <w:hideMark/>
          </w:tcPr>
          <w:p w:rsidR="002A30F0" w:rsidRPr="002A30F0" w:rsidRDefault="002A30F0" w:rsidP="002A30F0">
            <w:pPr>
              <w:rPr>
                <w:rFonts w:ascii="Times New Roman" w:eastAsia="Calibri" w:hAnsi="Times New Roman" w:cs="Times New Roman"/>
                <w:spacing w:val="-6"/>
                <w:sz w:val="28"/>
                <w:szCs w:val="28"/>
                <w:lang w:eastAsia="uk-UA"/>
              </w:rPr>
            </w:pPr>
            <w:r w:rsidRPr="002A30F0">
              <w:rPr>
                <w:rFonts w:ascii="Times New Roman" w:eastAsia="Calibri" w:hAnsi="Times New Roman" w:cs="Times New Roman"/>
                <w:spacing w:val="-6"/>
                <w:sz w:val="28"/>
                <w:szCs w:val="28"/>
                <w:lang w:eastAsia="uk-UA"/>
              </w:rPr>
              <w:t>Альтернатива 1.</w:t>
            </w:r>
          </w:p>
          <w:p w:rsidR="002A30F0" w:rsidRPr="002A30F0" w:rsidRDefault="002A30F0" w:rsidP="002A30F0">
            <w:pPr>
              <w:rPr>
                <w:rFonts w:ascii="Times New Roman" w:eastAsia="Times New Roman" w:hAnsi="Times New Roman" w:cs="Times New Roman"/>
                <w:spacing w:val="-6"/>
                <w:sz w:val="28"/>
                <w:szCs w:val="28"/>
                <w:lang w:eastAsia="ru-RU"/>
              </w:rPr>
            </w:pPr>
            <w:r w:rsidRPr="002A30F0">
              <w:rPr>
                <w:rFonts w:ascii="Times New Roman" w:eastAsia="Calibri" w:hAnsi="Times New Roman" w:cs="Times New Roman"/>
                <w:spacing w:val="-6"/>
                <w:sz w:val="28"/>
                <w:szCs w:val="28"/>
                <w:lang w:eastAsia="uk-UA"/>
              </w:rPr>
              <w:t>Залишити  чинне регулювання</w:t>
            </w:r>
          </w:p>
        </w:tc>
        <w:tc>
          <w:tcPr>
            <w:tcW w:w="3013" w:type="pct"/>
            <w:hideMark/>
          </w:tcPr>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Times New Roman" w:hAnsi="Times New Roman" w:cs="Times New Roman"/>
                <w:spacing w:val="-6"/>
                <w:sz w:val="28"/>
                <w:szCs w:val="28"/>
                <w:lang w:eastAsia="ru-RU"/>
              </w:rPr>
              <w:t xml:space="preserve">1. Відсутність чіткого </w:t>
            </w:r>
            <w:r w:rsidRPr="002A30F0">
              <w:rPr>
                <w:rFonts w:ascii="Times New Roman" w:eastAsia="Calibri" w:hAnsi="Times New Roman" w:cs="Times New Roman"/>
                <w:sz w:val="28"/>
                <w:szCs w:val="28"/>
              </w:rPr>
              <w:t>визначення вартісної основи зборів та, як результат, н</w:t>
            </w:r>
            <w:r w:rsidRPr="002A30F0">
              <w:rPr>
                <w:rFonts w:ascii="Times New Roman" w:eastAsia="Times New Roman" w:hAnsi="Times New Roman" w:cs="Times New Roman"/>
                <w:spacing w:val="-6"/>
                <w:sz w:val="28"/>
                <w:szCs w:val="28"/>
                <w:lang w:eastAsia="ru-RU"/>
              </w:rPr>
              <w:t xml:space="preserve">аявність загроз </w:t>
            </w:r>
            <w:r w:rsidRPr="002A30F0">
              <w:rPr>
                <w:rFonts w:ascii="Times New Roman" w:eastAsia="Calibri" w:hAnsi="Times New Roman" w:cs="Times New Roman"/>
                <w:sz w:val="28"/>
                <w:szCs w:val="28"/>
              </w:rPr>
              <w:t>подвійного включення витрат при формуванні цінової політики аеропорту може створити потенційну загрозу несплати клієнтами аеропорту за послуги аеропорту.</w:t>
            </w:r>
          </w:p>
          <w:p w:rsidR="002A30F0" w:rsidRPr="002A30F0" w:rsidRDefault="002A30F0" w:rsidP="002A30F0">
            <w:pPr>
              <w:jc w:val="both"/>
              <w:rPr>
                <w:rFonts w:ascii="Times New Roman" w:eastAsia="Times New Roman" w:hAnsi="Times New Roman" w:cs="Times New Roman"/>
                <w:spacing w:val="-6"/>
                <w:sz w:val="28"/>
                <w:szCs w:val="28"/>
                <w:lang w:eastAsia="ru-RU"/>
              </w:rPr>
            </w:pPr>
            <w:r w:rsidRPr="002A30F0">
              <w:rPr>
                <w:rFonts w:ascii="Times New Roman" w:eastAsia="Calibri" w:hAnsi="Times New Roman" w:cs="Times New Roman"/>
                <w:sz w:val="28"/>
                <w:szCs w:val="28"/>
              </w:rPr>
              <w:t xml:space="preserve">2. Стягнення з авіакомпаній подвійної плати (у порівнянні з загальноприйнятою історичною практикою ділових відносин) за наднормативну стоянку у разі затримки авіарейсу, спричиненої метеорологічними умовами </w:t>
            </w:r>
          </w:p>
        </w:tc>
      </w:tr>
      <w:tr w:rsidR="002A30F0" w:rsidRPr="002A30F0" w:rsidTr="003727CC">
        <w:trPr>
          <w:trHeight w:val="1803"/>
        </w:trPr>
        <w:tc>
          <w:tcPr>
            <w:tcW w:w="1987" w:type="pct"/>
            <w:hideMark/>
          </w:tcPr>
          <w:p w:rsidR="002A30F0" w:rsidRPr="002A30F0" w:rsidRDefault="002A30F0" w:rsidP="002A30F0">
            <w:pPr>
              <w:rPr>
                <w:rFonts w:ascii="Times New Roman" w:eastAsia="Times New Roman" w:hAnsi="Times New Roman" w:cs="Times New Roman"/>
                <w:spacing w:val="-6"/>
                <w:sz w:val="28"/>
                <w:szCs w:val="28"/>
                <w:lang w:eastAsia="ru-RU"/>
              </w:rPr>
            </w:pPr>
            <w:r w:rsidRPr="002A30F0">
              <w:rPr>
                <w:rFonts w:ascii="Times New Roman" w:eastAsia="Times New Roman" w:hAnsi="Times New Roman" w:cs="Times New Roman"/>
                <w:spacing w:val="-6"/>
                <w:sz w:val="28"/>
                <w:szCs w:val="28"/>
                <w:lang w:eastAsia="ru-RU"/>
              </w:rPr>
              <w:t>Альтернатива 2.</w:t>
            </w:r>
          </w:p>
          <w:p w:rsidR="002A30F0" w:rsidRPr="002A30F0" w:rsidRDefault="002A30F0" w:rsidP="002A30F0">
            <w:pPr>
              <w:rPr>
                <w:rFonts w:ascii="Times New Roman" w:eastAsia="Times New Roman" w:hAnsi="Times New Roman" w:cs="Times New Roman"/>
                <w:spacing w:val="-6"/>
                <w:sz w:val="28"/>
                <w:szCs w:val="28"/>
                <w:lang w:eastAsia="ru-RU"/>
              </w:rPr>
            </w:pPr>
            <w:r w:rsidRPr="002A30F0">
              <w:rPr>
                <w:rFonts w:ascii="Times New Roman" w:eastAsia="Times New Roman" w:hAnsi="Times New Roman" w:cs="Times New Roman"/>
                <w:spacing w:val="-6"/>
                <w:sz w:val="28"/>
                <w:szCs w:val="28"/>
                <w:lang w:eastAsia="ru-RU"/>
              </w:rPr>
              <w:t>Прийняття регуляторного акта</w:t>
            </w:r>
          </w:p>
        </w:tc>
        <w:tc>
          <w:tcPr>
            <w:tcW w:w="3013" w:type="pct"/>
            <w:hideMark/>
          </w:tcPr>
          <w:p w:rsidR="002A30F0" w:rsidRPr="002A30F0" w:rsidRDefault="00325608" w:rsidP="002A30F0">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Прийняття регуляторного акту</w:t>
            </w:r>
            <w:r w:rsidR="002A30F0" w:rsidRPr="002A30F0">
              <w:rPr>
                <w:rFonts w:ascii="Times New Roman" w:eastAsia="Calibri" w:hAnsi="Times New Roman" w:cs="Times New Roman"/>
                <w:sz w:val="28"/>
                <w:szCs w:val="28"/>
              </w:rPr>
              <w:t xml:space="preserve"> дозволить забезпечити:</w:t>
            </w:r>
          </w:p>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1. Чітке дотримання принципів формування аеропортових зборів, викладених у «Політиці ІКАО стосовно аеропортових зборів і зборів за аеронавігаційне обслуговування», зокрема, транспарентності, через доведення до користувачів аеропорту складових компонентів аеропортових зборів; відсутності дискримінації через мінімізацію загроз застосування аеропортом анти-конкурентної практики або зловживання домінуючим становищем; створення передумов для забезпечення розумної прибутковості на рівні та у визначеному вигляді, що дозволить </w:t>
            </w:r>
            <w:r w:rsidRPr="002A30F0">
              <w:rPr>
                <w:rFonts w:ascii="Times New Roman" w:eastAsia="Calibri" w:hAnsi="Times New Roman" w:cs="Times New Roman"/>
                <w:sz w:val="28"/>
                <w:szCs w:val="28"/>
              </w:rPr>
              <w:lastRenderedPageBreak/>
              <w:t>забезпечити ефективне фінансування на ринках капіталу з метою інвестування в розвиток інфраструктури аеропорту.</w:t>
            </w:r>
          </w:p>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2. Відображення економічних принципів, визначених статтею 15 Конвенції про міжнародну цивільну авіацію.</w:t>
            </w:r>
          </w:p>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3. Чітке визначення вартісної основи зборів та визначення на справедливій основі співвідношення витрат, що розподіляються між зборами  таким чином, щоб ніяка категорія користувачів аеропорту не несла витрати, невірно віднесені на її рахунок.</w:t>
            </w:r>
          </w:p>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4. Уникнення подвійного включення витрат при формуванні цінової політики аеропорту. </w:t>
            </w:r>
          </w:p>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5. Врегулювання питання стягнення збору за наднормативну стоянку у разі затримки авіарейсу, спричиненої метеорологічними умовами.</w:t>
            </w:r>
          </w:p>
          <w:p w:rsidR="002A30F0" w:rsidRPr="002A30F0" w:rsidRDefault="002A30F0" w:rsidP="002A30F0">
            <w:pPr>
              <w:jc w:val="both"/>
              <w:rPr>
                <w:rFonts w:ascii="Times New Roman" w:eastAsia="Times New Roman" w:hAnsi="Times New Roman" w:cs="Times New Roman"/>
                <w:spacing w:val="-6"/>
                <w:sz w:val="28"/>
                <w:szCs w:val="28"/>
                <w:lang w:eastAsia="ru-RU"/>
              </w:rPr>
            </w:pPr>
            <w:r w:rsidRPr="002A30F0">
              <w:rPr>
                <w:rFonts w:ascii="Times New Roman" w:eastAsia="Calibri" w:hAnsi="Times New Roman" w:cs="Times New Roman"/>
                <w:sz w:val="28"/>
                <w:szCs w:val="28"/>
              </w:rPr>
              <w:t>6. Однозначне тлумачення стягнення збору за наднормативну стоянку за рахунок видалення фраз, що дублюються у абзацах 5 та 6 пункту 2.4 Аеропортових зборів</w:t>
            </w:r>
            <w:r w:rsidR="00325608">
              <w:rPr>
                <w:rFonts w:ascii="Times New Roman" w:eastAsia="Calibri" w:hAnsi="Times New Roman" w:cs="Times New Roman"/>
                <w:sz w:val="28"/>
                <w:szCs w:val="28"/>
              </w:rPr>
              <w:t xml:space="preserve"> за обслуговування повітряних суден і пасажирів у державному підприємстві «Міжнародний аеропорт «Бориспіль»</w:t>
            </w:r>
            <w:r w:rsidRPr="002A30F0">
              <w:rPr>
                <w:rFonts w:ascii="Times New Roman" w:eastAsia="Calibri" w:hAnsi="Times New Roman" w:cs="Times New Roman"/>
                <w:sz w:val="28"/>
                <w:szCs w:val="28"/>
              </w:rPr>
              <w:t>.</w:t>
            </w:r>
          </w:p>
        </w:tc>
      </w:tr>
    </w:tbl>
    <w:p w:rsidR="002A30F0" w:rsidRPr="002A30F0" w:rsidRDefault="002A30F0" w:rsidP="002A30F0">
      <w:pPr>
        <w:spacing w:after="0" w:line="240" w:lineRule="auto"/>
        <w:ind w:firstLine="851"/>
        <w:jc w:val="both"/>
        <w:rPr>
          <w:rFonts w:ascii="Times New Roman" w:eastAsia="Times New Roman" w:hAnsi="Times New Roman" w:cs="Times New Roman"/>
          <w:sz w:val="28"/>
          <w:szCs w:val="28"/>
          <w:lang w:eastAsia="ru-RU"/>
        </w:rPr>
      </w:pPr>
      <w:bookmarkStart w:id="12" w:name="n105"/>
      <w:bookmarkStart w:id="13" w:name="n116"/>
      <w:bookmarkStart w:id="14" w:name="n120"/>
      <w:bookmarkStart w:id="15" w:name="n130"/>
      <w:bookmarkStart w:id="16" w:name="n132"/>
      <w:bookmarkStart w:id="17" w:name="n141"/>
      <w:bookmarkEnd w:id="12"/>
      <w:bookmarkEnd w:id="13"/>
      <w:bookmarkEnd w:id="14"/>
      <w:bookmarkEnd w:id="15"/>
      <w:bookmarkEnd w:id="16"/>
      <w:bookmarkEnd w:id="17"/>
    </w:p>
    <w:p w:rsidR="002A30F0" w:rsidRPr="002A30F0" w:rsidRDefault="002A30F0" w:rsidP="002A30F0">
      <w:pPr>
        <w:spacing w:after="0" w:line="240" w:lineRule="auto"/>
        <w:ind w:firstLine="851"/>
        <w:jc w:val="both"/>
        <w:rPr>
          <w:rFonts w:ascii="Times New Roman" w:eastAsia="Times New Roman" w:hAnsi="Times New Roman" w:cs="Times New Roman"/>
          <w:b/>
          <w:sz w:val="28"/>
          <w:szCs w:val="28"/>
          <w:lang w:eastAsia="ru-RU"/>
        </w:rPr>
      </w:pPr>
      <w:r w:rsidRPr="002A30F0">
        <w:rPr>
          <w:rFonts w:ascii="Times New Roman" w:eastAsia="Times New Roman" w:hAnsi="Times New Roman" w:cs="Times New Roman"/>
          <w:b/>
          <w:sz w:val="28"/>
          <w:szCs w:val="28"/>
          <w:lang w:eastAsia="ru-RU"/>
        </w:rPr>
        <w:t>2.</w:t>
      </w:r>
      <w:r w:rsidRPr="002A30F0">
        <w:rPr>
          <w:rFonts w:ascii="Times New Roman" w:eastAsia="Times New Roman" w:hAnsi="Times New Roman" w:cs="Times New Roman"/>
          <w:b/>
          <w:sz w:val="28"/>
          <w:szCs w:val="28"/>
          <w:lang w:eastAsia="ru-RU"/>
        </w:rPr>
        <w:tab/>
        <w:t>Оцінка вибраних альтернативних способів досягнення цілей</w:t>
      </w:r>
    </w:p>
    <w:p w:rsidR="002A30F0" w:rsidRPr="002A30F0" w:rsidRDefault="002A30F0" w:rsidP="002A30F0">
      <w:pPr>
        <w:spacing w:after="0" w:line="240" w:lineRule="auto"/>
        <w:ind w:firstLine="708"/>
        <w:jc w:val="both"/>
        <w:rPr>
          <w:rFonts w:ascii="Times New Roman" w:eastAsia="Calibri" w:hAnsi="Times New Roman" w:cs="Times New Roman"/>
          <w:sz w:val="28"/>
          <w:szCs w:val="28"/>
        </w:rPr>
      </w:pPr>
    </w:p>
    <w:p w:rsidR="002A30F0" w:rsidRPr="002A30F0" w:rsidRDefault="002A30F0" w:rsidP="002A30F0">
      <w:pPr>
        <w:spacing w:after="0" w:line="240" w:lineRule="auto"/>
        <w:ind w:firstLine="708"/>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Оцінка впливу на сферу інтересів держави </w:t>
      </w:r>
    </w:p>
    <w:p w:rsidR="002A30F0" w:rsidRPr="002A30F0" w:rsidRDefault="002A30F0" w:rsidP="002A30F0">
      <w:pPr>
        <w:spacing w:after="0" w:line="240" w:lineRule="auto"/>
        <w:ind w:firstLine="708"/>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4106"/>
      </w:tblGrid>
      <w:tr w:rsidR="002A30F0" w:rsidRPr="002A30F0" w:rsidTr="003727CC">
        <w:tc>
          <w:tcPr>
            <w:tcW w:w="1396" w:type="pct"/>
          </w:tcPr>
          <w:p w:rsidR="002A30F0" w:rsidRPr="002A30F0" w:rsidRDefault="002A30F0" w:rsidP="002A30F0">
            <w:pPr>
              <w:spacing w:after="0" w:line="240" w:lineRule="auto"/>
              <w:jc w:val="both"/>
              <w:rPr>
                <w:rFonts w:ascii="Times New Roman" w:eastAsia="Calibri" w:hAnsi="Times New Roman" w:cs="Times New Roman"/>
                <w:b/>
                <w:bCs/>
                <w:sz w:val="28"/>
                <w:szCs w:val="28"/>
              </w:rPr>
            </w:pPr>
            <w:r w:rsidRPr="002A30F0">
              <w:rPr>
                <w:rFonts w:ascii="Times New Roman" w:eastAsia="Calibri" w:hAnsi="Times New Roman" w:cs="Times New Roman"/>
                <w:b/>
                <w:bCs/>
                <w:sz w:val="28"/>
                <w:szCs w:val="28"/>
              </w:rPr>
              <w:t>Види альтернатив</w:t>
            </w:r>
          </w:p>
        </w:tc>
        <w:tc>
          <w:tcPr>
            <w:tcW w:w="1472" w:type="pct"/>
          </w:tcPr>
          <w:p w:rsidR="002A30F0" w:rsidRPr="002A30F0" w:rsidRDefault="002A30F0" w:rsidP="002A30F0">
            <w:pPr>
              <w:spacing w:after="0" w:line="240" w:lineRule="auto"/>
              <w:jc w:val="center"/>
              <w:rPr>
                <w:rFonts w:ascii="Times New Roman" w:eastAsia="Calibri" w:hAnsi="Times New Roman" w:cs="Times New Roman"/>
                <w:b/>
                <w:bCs/>
                <w:sz w:val="28"/>
                <w:szCs w:val="28"/>
              </w:rPr>
            </w:pPr>
            <w:r w:rsidRPr="002A30F0">
              <w:rPr>
                <w:rFonts w:ascii="Times New Roman" w:eastAsia="Calibri" w:hAnsi="Times New Roman" w:cs="Times New Roman"/>
                <w:b/>
                <w:bCs/>
                <w:sz w:val="28"/>
                <w:szCs w:val="28"/>
              </w:rPr>
              <w:t>Вигоди</w:t>
            </w:r>
          </w:p>
        </w:tc>
        <w:tc>
          <w:tcPr>
            <w:tcW w:w="2132" w:type="pct"/>
          </w:tcPr>
          <w:p w:rsidR="002A30F0" w:rsidRPr="002A30F0" w:rsidRDefault="002A30F0" w:rsidP="002A30F0">
            <w:pPr>
              <w:spacing w:after="0" w:line="240" w:lineRule="auto"/>
              <w:ind w:firstLine="708"/>
              <w:jc w:val="both"/>
              <w:rPr>
                <w:rFonts w:ascii="Times New Roman" w:eastAsia="Calibri" w:hAnsi="Times New Roman" w:cs="Times New Roman"/>
                <w:b/>
                <w:bCs/>
                <w:sz w:val="28"/>
                <w:szCs w:val="28"/>
              </w:rPr>
            </w:pPr>
            <w:r w:rsidRPr="002A30F0">
              <w:rPr>
                <w:rFonts w:ascii="Times New Roman" w:eastAsia="Calibri" w:hAnsi="Times New Roman" w:cs="Times New Roman"/>
                <w:b/>
                <w:bCs/>
                <w:sz w:val="28"/>
                <w:szCs w:val="28"/>
              </w:rPr>
              <w:t>Витрати</w:t>
            </w:r>
          </w:p>
        </w:tc>
      </w:tr>
      <w:tr w:rsidR="002A30F0" w:rsidRPr="002A30F0" w:rsidTr="003727CC">
        <w:tc>
          <w:tcPr>
            <w:tcW w:w="1396" w:type="pct"/>
          </w:tcPr>
          <w:p w:rsidR="002A30F0" w:rsidRPr="002A30F0" w:rsidRDefault="002A30F0" w:rsidP="002A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2A30F0">
              <w:rPr>
                <w:rFonts w:ascii="Times New Roman" w:eastAsia="Calibri" w:hAnsi="Times New Roman" w:cs="Times New Roman"/>
                <w:sz w:val="28"/>
                <w:szCs w:val="28"/>
                <w:lang w:eastAsia="ru-RU"/>
              </w:rPr>
              <w:t>Альтернатива 1.</w:t>
            </w:r>
          </w:p>
          <w:p w:rsidR="002A30F0" w:rsidRPr="002A30F0" w:rsidRDefault="002A30F0" w:rsidP="002A30F0">
            <w:pPr>
              <w:spacing w:after="0" w:line="240" w:lineRule="auto"/>
              <w:jc w:val="both"/>
              <w:rPr>
                <w:rFonts w:ascii="Times New Roman" w:eastAsia="Calibri" w:hAnsi="Times New Roman" w:cs="Times New Roman"/>
                <w:bCs/>
                <w:sz w:val="28"/>
                <w:szCs w:val="28"/>
              </w:rPr>
            </w:pPr>
            <w:r w:rsidRPr="002A30F0">
              <w:rPr>
                <w:rFonts w:ascii="Times New Roman" w:eastAsia="Calibri" w:hAnsi="Times New Roman" w:cs="Times New Roman"/>
                <w:sz w:val="28"/>
                <w:szCs w:val="28"/>
                <w:lang w:eastAsia="uk-UA"/>
              </w:rPr>
              <w:t>Залишити чинне регулювання</w:t>
            </w:r>
          </w:p>
        </w:tc>
        <w:tc>
          <w:tcPr>
            <w:tcW w:w="1472" w:type="pct"/>
          </w:tcPr>
          <w:p w:rsidR="002A30F0" w:rsidRPr="002A30F0" w:rsidRDefault="002A30F0" w:rsidP="002A30F0">
            <w:pPr>
              <w:spacing w:after="0" w:line="240" w:lineRule="auto"/>
              <w:ind w:firstLine="47"/>
              <w:jc w:val="center"/>
              <w:rPr>
                <w:rFonts w:ascii="Times New Roman" w:eastAsia="Calibri" w:hAnsi="Times New Roman" w:cs="Times New Roman"/>
                <w:bCs/>
                <w:sz w:val="28"/>
                <w:szCs w:val="28"/>
              </w:rPr>
            </w:pPr>
            <w:r w:rsidRPr="002A30F0">
              <w:rPr>
                <w:rFonts w:ascii="Times New Roman" w:eastAsia="Calibri" w:hAnsi="Times New Roman" w:cs="Times New Roman"/>
                <w:bCs/>
                <w:sz w:val="28"/>
                <w:szCs w:val="28"/>
              </w:rPr>
              <w:t>Відсутні</w:t>
            </w:r>
          </w:p>
        </w:tc>
        <w:tc>
          <w:tcPr>
            <w:tcW w:w="2132" w:type="pct"/>
          </w:tcPr>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Ризик втрати доходу державним бюджетом.</w:t>
            </w:r>
          </w:p>
          <w:p w:rsidR="002A30F0" w:rsidRPr="002A30F0" w:rsidRDefault="002A30F0" w:rsidP="002A30F0">
            <w:pPr>
              <w:spacing w:after="0" w:line="240" w:lineRule="auto"/>
              <w:jc w:val="both"/>
              <w:rPr>
                <w:rFonts w:ascii="Times New Roman" w:eastAsia="Calibri" w:hAnsi="Times New Roman" w:cs="Times New Roman"/>
                <w:sz w:val="28"/>
                <w:szCs w:val="28"/>
                <w:shd w:val="clear" w:color="auto" w:fill="FFFFFF"/>
              </w:rPr>
            </w:pPr>
            <w:r w:rsidRPr="002A30F0">
              <w:rPr>
                <w:rFonts w:ascii="Times New Roman" w:eastAsia="Times New Roman" w:hAnsi="Times New Roman" w:cs="Times New Roman"/>
                <w:sz w:val="28"/>
                <w:szCs w:val="28"/>
                <w:lang w:eastAsia="ru-RU"/>
              </w:rPr>
              <w:t xml:space="preserve">Відсутність чіткого </w:t>
            </w:r>
            <w:r w:rsidRPr="002A30F0">
              <w:rPr>
                <w:rFonts w:ascii="Times New Roman" w:eastAsia="Calibri" w:hAnsi="Times New Roman" w:cs="Times New Roman"/>
                <w:sz w:val="28"/>
                <w:szCs w:val="28"/>
              </w:rPr>
              <w:t>визначення аеропортових зборів та їх вартісної основи створює потенційну загрозу несплати клієнтами аеропорту за певні послуги аеропорту, що спричинить недоотримання доходів державою через зменшення надходжень від податку на прибуток та дивідендів. Р</w:t>
            </w:r>
            <w:r w:rsidRPr="002A30F0">
              <w:rPr>
                <w:rFonts w:ascii="Times New Roman" w:eastAsia="Calibri" w:hAnsi="Times New Roman" w:cs="Times New Roman"/>
                <w:sz w:val="28"/>
                <w:szCs w:val="28"/>
                <w:shd w:val="clear" w:color="auto" w:fill="FFFFFF"/>
              </w:rPr>
              <w:t>озрахун</w:t>
            </w:r>
            <w:r w:rsidR="00325608">
              <w:rPr>
                <w:rFonts w:ascii="Times New Roman" w:eastAsia="Calibri" w:hAnsi="Times New Roman" w:cs="Times New Roman"/>
                <w:sz w:val="28"/>
                <w:szCs w:val="28"/>
                <w:shd w:val="clear" w:color="auto" w:fill="FFFFFF"/>
              </w:rPr>
              <w:t>ково сума аеропортових зборів</w:t>
            </w:r>
            <w:r w:rsidRPr="002A30F0">
              <w:rPr>
                <w:rFonts w:ascii="Times New Roman" w:eastAsia="Calibri" w:hAnsi="Times New Roman" w:cs="Times New Roman"/>
                <w:sz w:val="28"/>
                <w:szCs w:val="28"/>
                <w:shd w:val="clear" w:color="auto" w:fill="FFFFFF"/>
              </w:rPr>
              <w:t xml:space="preserve"> за одного </w:t>
            </w:r>
            <w:r w:rsidRPr="002A30F0">
              <w:rPr>
                <w:rFonts w:ascii="Times New Roman" w:eastAsia="Calibri" w:hAnsi="Times New Roman" w:cs="Times New Roman"/>
                <w:sz w:val="28"/>
                <w:szCs w:val="28"/>
                <w:shd w:val="clear" w:color="auto" w:fill="FFFFFF"/>
              </w:rPr>
              <w:lastRenderedPageBreak/>
              <w:t>відправленого пасажира на міжнародному рейсі становить 22 дол. США.</w:t>
            </w:r>
          </w:p>
          <w:p w:rsidR="002A30F0" w:rsidRPr="002A30F0" w:rsidRDefault="002A30F0" w:rsidP="002A30F0">
            <w:pPr>
              <w:spacing w:after="0" w:line="240" w:lineRule="auto"/>
              <w:ind w:left="-10"/>
              <w:jc w:val="both"/>
              <w:rPr>
                <w:rFonts w:ascii="Times New Roman" w:eastAsia="Calibri" w:hAnsi="Times New Roman" w:cs="Times New Roman"/>
                <w:sz w:val="28"/>
                <w:szCs w:val="28"/>
                <w:shd w:val="clear" w:color="auto" w:fill="FFFFFF"/>
              </w:rPr>
            </w:pPr>
            <w:r w:rsidRPr="002A30F0">
              <w:rPr>
                <w:rFonts w:ascii="Times New Roman" w:eastAsia="Calibri" w:hAnsi="Times New Roman" w:cs="Times New Roman"/>
                <w:sz w:val="28"/>
                <w:szCs w:val="28"/>
                <w:shd w:val="clear" w:color="auto" w:fill="FFFFFF"/>
              </w:rPr>
              <w:t>Отже, навіть за умови несплати  клієнтами 1% від аеропортових зборів, втрати доходу аеропорту лише на міжнародних рейсах за рік будуть становити 5 000 000 х 22 х 1% =</w:t>
            </w:r>
            <w:r w:rsidRPr="002A30F0">
              <w:rPr>
                <w:rFonts w:ascii="Times New Roman" w:eastAsia="Calibri" w:hAnsi="Times New Roman" w:cs="Times New Roman"/>
                <w:sz w:val="28"/>
                <w:szCs w:val="28"/>
                <w:shd w:val="clear" w:color="auto" w:fill="FFFFFF"/>
                <w:lang w:val="ru-RU"/>
              </w:rPr>
              <w:t>1</w:t>
            </w:r>
            <w:r w:rsidRPr="002A30F0">
              <w:rPr>
                <w:rFonts w:ascii="Times New Roman" w:eastAsia="Calibri" w:hAnsi="Times New Roman" w:cs="Times New Roman"/>
                <w:sz w:val="28"/>
                <w:szCs w:val="28"/>
                <w:shd w:val="clear" w:color="auto" w:fill="FFFFFF"/>
              </w:rPr>
              <w:t xml:space="preserve"> </w:t>
            </w:r>
            <w:r w:rsidRPr="002A30F0">
              <w:rPr>
                <w:rFonts w:ascii="Times New Roman" w:eastAsia="Calibri" w:hAnsi="Times New Roman" w:cs="Times New Roman"/>
                <w:sz w:val="28"/>
                <w:szCs w:val="28"/>
                <w:shd w:val="clear" w:color="auto" w:fill="FFFFFF"/>
                <w:lang w:val="ru-RU"/>
              </w:rPr>
              <w:t>1</w:t>
            </w:r>
            <w:r w:rsidRPr="002A30F0">
              <w:rPr>
                <w:rFonts w:ascii="Times New Roman" w:eastAsia="Calibri" w:hAnsi="Times New Roman" w:cs="Times New Roman"/>
                <w:sz w:val="28"/>
                <w:szCs w:val="28"/>
                <w:shd w:val="clear" w:color="auto" w:fill="FFFFFF"/>
              </w:rPr>
              <w:t xml:space="preserve">00 000 дол. США. </w:t>
            </w:r>
          </w:p>
          <w:p w:rsidR="002A30F0" w:rsidRPr="002A30F0" w:rsidRDefault="002A30F0" w:rsidP="002A30F0">
            <w:pPr>
              <w:spacing w:after="0" w:line="240" w:lineRule="auto"/>
              <w:ind w:left="-10"/>
              <w:jc w:val="both"/>
              <w:rPr>
                <w:rFonts w:ascii="Times New Roman" w:eastAsia="Calibri" w:hAnsi="Times New Roman" w:cs="Times New Roman"/>
                <w:sz w:val="28"/>
                <w:szCs w:val="28"/>
                <w:shd w:val="clear" w:color="auto" w:fill="FFFFFF"/>
              </w:rPr>
            </w:pPr>
            <w:r w:rsidRPr="002A30F0">
              <w:rPr>
                <w:rFonts w:ascii="Times New Roman" w:eastAsia="Calibri" w:hAnsi="Times New Roman" w:cs="Times New Roman"/>
                <w:sz w:val="28"/>
                <w:szCs w:val="28"/>
                <w:shd w:val="clear" w:color="auto" w:fill="FFFFFF"/>
              </w:rPr>
              <w:t>З урахуванням середнього відсотка рентабельності 45%  (</w:t>
            </w:r>
            <w:r w:rsidRPr="002A30F0">
              <w:rPr>
                <w:rFonts w:ascii="Times New Roman" w:eastAsia="Calibri" w:hAnsi="Times New Roman" w:cs="Times New Roman"/>
                <w:sz w:val="28"/>
                <w:szCs w:val="28"/>
                <w:shd w:val="clear" w:color="auto" w:fill="FFFFFF"/>
                <w:lang w:val="ru-RU"/>
              </w:rPr>
              <w:t>1</w:t>
            </w:r>
            <w:r w:rsidRPr="002A30F0">
              <w:rPr>
                <w:rFonts w:ascii="Times New Roman" w:eastAsia="Calibri" w:hAnsi="Times New Roman" w:cs="Times New Roman"/>
                <w:sz w:val="28"/>
                <w:szCs w:val="28"/>
                <w:shd w:val="clear" w:color="auto" w:fill="FFFFFF"/>
              </w:rPr>
              <w:t xml:space="preserve"> </w:t>
            </w:r>
            <w:r w:rsidRPr="002A30F0">
              <w:rPr>
                <w:rFonts w:ascii="Times New Roman" w:eastAsia="Calibri" w:hAnsi="Times New Roman" w:cs="Times New Roman"/>
                <w:sz w:val="28"/>
                <w:szCs w:val="28"/>
                <w:shd w:val="clear" w:color="auto" w:fill="FFFFFF"/>
                <w:lang w:val="ru-RU"/>
              </w:rPr>
              <w:t>1</w:t>
            </w:r>
            <w:r w:rsidRPr="002A30F0">
              <w:rPr>
                <w:rFonts w:ascii="Times New Roman" w:eastAsia="Calibri" w:hAnsi="Times New Roman" w:cs="Times New Roman"/>
                <w:sz w:val="28"/>
                <w:szCs w:val="28"/>
                <w:shd w:val="clear" w:color="auto" w:fill="FFFFFF"/>
              </w:rPr>
              <w:t>00 000*45% = 495 000 дол.), податку на прибуток 18% та дивідендів держави 40%, втрати державного бюджету в такому випадку становитимуть:</w:t>
            </w:r>
          </w:p>
          <w:p w:rsidR="002A30F0" w:rsidRPr="002A30F0" w:rsidRDefault="00325608" w:rsidP="002A30F0">
            <w:pPr>
              <w:numPr>
                <w:ilvl w:val="0"/>
                <w:numId w:val="2"/>
              </w:numPr>
              <w:spacing w:after="0" w:line="240" w:lineRule="auto"/>
              <w:ind w:left="315" w:hanging="142"/>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втрати податку на прибуток: </w:t>
            </w:r>
            <w:r w:rsidR="002A30F0" w:rsidRPr="002A30F0">
              <w:rPr>
                <w:rFonts w:ascii="Times New Roman" w:eastAsia="Calibri" w:hAnsi="Times New Roman" w:cs="Times New Roman"/>
                <w:sz w:val="28"/>
                <w:szCs w:val="28"/>
                <w:shd w:val="clear" w:color="auto" w:fill="FFFFFF"/>
              </w:rPr>
              <w:t>; 495 000*1.2196) - 495 000 = 108 702 дол США на рік;</w:t>
            </w:r>
          </w:p>
          <w:p w:rsidR="002A30F0" w:rsidRPr="002A30F0" w:rsidRDefault="002A30F0" w:rsidP="002A30F0">
            <w:pPr>
              <w:numPr>
                <w:ilvl w:val="0"/>
                <w:numId w:val="2"/>
              </w:numPr>
              <w:spacing w:after="0" w:line="240" w:lineRule="auto"/>
              <w:ind w:left="315" w:hanging="142"/>
              <w:contextualSpacing/>
              <w:jc w:val="both"/>
              <w:rPr>
                <w:rFonts w:ascii="Times New Roman" w:eastAsia="Calibri" w:hAnsi="Times New Roman" w:cs="Times New Roman"/>
                <w:sz w:val="28"/>
                <w:szCs w:val="28"/>
                <w:shd w:val="clear" w:color="auto" w:fill="FFFFFF"/>
              </w:rPr>
            </w:pPr>
            <w:r w:rsidRPr="002A30F0">
              <w:rPr>
                <w:rFonts w:ascii="Times New Roman" w:eastAsia="Calibri" w:hAnsi="Times New Roman" w:cs="Times New Roman"/>
                <w:sz w:val="28"/>
                <w:szCs w:val="28"/>
                <w:shd w:val="clear" w:color="auto" w:fill="FFFFFF"/>
              </w:rPr>
              <w:t>втрати дивідендів: 495 000 * 40% = 198 000 дол США на рік;</w:t>
            </w:r>
          </w:p>
          <w:p w:rsidR="002A30F0" w:rsidRPr="002A30F0" w:rsidRDefault="002A30F0" w:rsidP="002A30F0">
            <w:pPr>
              <w:spacing w:after="0" w:line="240" w:lineRule="auto"/>
              <w:jc w:val="both"/>
              <w:rPr>
                <w:rFonts w:ascii="Times New Roman" w:eastAsia="Calibri" w:hAnsi="Times New Roman" w:cs="Times New Roman"/>
                <w:bCs/>
                <w:sz w:val="28"/>
                <w:szCs w:val="28"/>
              </w:rPr>
            </w:pPr>
            <w:r w:rsidRPr="002A30F0">
              <w:rPr>
                <w:rFonts w:ascii="Times New Roman" w:eastAsia="Calibri" w:hAnsi="Times New Roman" w:cs="Times New Roman"/>
                <w:sz w:val="28"/>
                <w:szCs w:val="28"/>
                <w:shd w:val="clear" w:color="auto" w:fill="FFFFFF"/>
              </w:rPr>
              <w:t>загалом: 108 702+198 000 = 306 702 дол. США на рік.</w:t>
            </w:r>
          </w:p>
        </w:tc>
      </w:tr>
      <w:tr w:rsidR="002A30F0" w:rsidRPr="002A30F0" w:rsidTr="003727CC">
        <w:tc>
          <w:tcPr>
            <w:tcW w:w="1396" w:type="pct"/>
          </w:tcPr>
          <w:p w:rsidR="002A30F0" w:rsidRPr="002A30F0" w:rsidRDefault="002A30F0" w:rsidP="002A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2A30F0">
              <w:rPr>
                <w:rFonts w:ascii="Times New Roman" w:eastAsia="Calibri" w:hAnsi="Times New Roman" w:cs="Times New Roman"/>
                <w:sz w:val="28"/>
                <w:szCs w:val="28"/>
                <w:lang w:eastAsia="ru-RU"/>
              </w:rPr>
              <w:lastRenderedPageBreak/>
              <w:t>Альтернатива 2.</w:t>
            </w:r>
          </w:p>
          <w:p w:rsidR="002A30F0" w:rsidRPr="002A30F0" w:rsidRDefault="002A30F0" w:rsidP="002A30F0">
            <w:pPr>
              <w:spacing w:after="0" w:line="240" w:lineRule="auto"/>
              <w:jc w:val="both"/>
              <w:rPr>
                <w:rFonts w:ascii="Times New Roman" w:eastAsia="Calibri" w:hAnsi="Times New Roman" w:cs="Times New Roman"/>
                <w:bCs/>
                <w:sz w:val="28"/>
                <w:szCs w:val="28"/>
              </w:rPr>
            </w:pPr>
            <w:r w:rsidRPr="002A30F0">
              <w:rPr>
                <w:rFonts w:ascii="Times New Roman" w:eastAsia="Calibri" w:hAnsi="Times New Roman" w:cs="Times New Roman"/>
                <w:sz w:val="28"/>
                <w:szCs w:val="28"/>
              </w:rPr>
              <w:t>Прийняття регуляторного акта</w:t>
            </w:r>
          </w:p>
        </w:tc>
        <w:tc>
          <w:tcPr>
            <w:tcW w:w="1472" w:type="pct"/>
          </w:tcPr>
          <w:p w:rsidR="002A30F0" w:rsidRPr="002A30F0" w:rsidRDefault="002A30F0" w:rsidP="002A30F0">
            <w:pPr>
              <w:spacing w:after="0" w:line="240" w:lineRule="auto"/>
              <w:jc w:val="both"/>
              <w:rPr>
                <w:rFonts w:ascii="Times New Roman" w:eastAsia="Calibri" w:hAnsi="Times New Roman" w:cs="Times New Roman"/>
                <w:bCs/>
                <w:sz w:val="28"/>
                <w:szCs w:val="28"/>
              </w:rPr>
            </w:pPr>
            <w:r w:rsidRPr="002A30F0">
              <w:rPr>
                <w:rFonts w:ascii="Times New Roman" w:eastAsia="Times New Roman" w:hAnsi="Times New Roman" w:cs="Times New Roman"/>
                <w:spacing w:val="-6"/>
                <w:sz w:val="28"/>
                <w:szCs w:val="28"/>
                <w:lang w:eastAsia="ru-RU"/>
              </w:rPr>
              <w:t>Встановлення прозорих ділових відносин з партнерами аеропорту щодо стягнення аеропортових зборів, що дозволить збільшити обсяги авіаперевезень.</w:t>
            </w:r>
          </w:p>
        </w:tc>
        <w:tc>
          <w:tcPr>
            <w:tcW w:w="2132" w:type="pct"/>
          </w:tcPr>
          <w:p w:rsidR="002A30F0" w:rsidRPr="002A30F0" w:rsidRDefault="002A30F0" w:rsidP="002A30F0">
            <w:pPr>
              <w:spacing w:after="0" w:line="240" w:lineRule="auto"/>
              <w:jc w:val="both"/>
              <w:rPr>
                <w:rFonts w:ascii="Times New Roman" w:eastAsia="Calibri" w:hAnsi="Times New Roman" w:cs="Times New Roman"/>
                <w:bCs/>
                <w:sz w:val="28"/>
                <w:szCs w:val="28"/>
              </w:rPr>
            </w:pPr>
            <w:r w:rsidRPr="002A30F0">
              <w:rPr>
                <w:rFonts w:ascii="Times New Roman" w:eastAsia="Calibri" w:hAnsi="Times New Roman" w:cs="Times New Roman"/>
                <w:bCs/>
                <w:sz w:val="28"/>
                <w:szCs w:val="28"/>
              </w:rPr>
              <w:t>Додаткових витрат не очікується</w:t>
            </w:r>
            <w:r w:rsidR="00325608">
              <w:rPr>
                <w:rFonts w:ascii="Times New Roman" w:eastAsia="Calibri" w:hAnsi="Times New Roman" w:cs="Times New Roman"/>
                <w:bCs/>
                <w:sz w:val="28"/>
                <w:szCs w:val="28"/>
              </w:rPr>
              <w:t>.</w:t>
            </w:r>
          </w:p>
        </w:tc>
      </w:tr>
    </w:tbl>
    <w:p w:rsidR="002A30F0" w:rsidRPr="002A30F0" w:rsidRDefault="002A30F0" w:rsidP="002A30F0">
      <w:pPr>
        <w:spacing w:after="0" w:line="240" w:lineRule="auto"/>
        <w:ind w:left="709"/>
        <w:contextualSpacing/>
        <w:jc w:val="both"/>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Оцінка впливу на сферу інтересів суб’єктів господарювання</w:t>
      </w:r>
    </w:p>
    <w:p w:rsidR="002A30F0" w:rsidRPr="002A30F0" w:rsidRDefault="002A30F0" w:rsidP="002A30F0">
      <w:pPr>
        <w:spacing w:after="0" w:line="240" w:lineRule="auto"/>
        <w:ind w:firstLine="85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2"/>
        <w:gridCol w:w="1458"/>
        <w:gridCol w:w="1460"/>
        <w:gridCol w:w="1363"/>
        <w:gridCol w:w="1362"/>
        <w:gridCol w:w="1554"/>
      </w:tblGrid>
      <w:tr w:rsidR="002A30F0" w:rsidRPr="002A30F0" w:rsidTr="003727CC">
        <w:trPr>
          <w:cantSplit/>
        </w:trPr>
        <w:tc>
          <w:tcPr>
            <w:tcW w:w="1263"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bookmarkStart w:id="18" w:name="n142"/>
            <w:bookmarkEnd w:id="18"/>
            <w:r w:rsidRPr="002A30F0">
              <w:rPr>
                <w:rFonts w:ascii="Times New Roman" w:eastAsia="Times New Roman" w:hAnsi="Times New Roman" w:cs="Times New Roman"/>
                <w:sz w:val="28"/>
                <w:szCs w:val="28"/>
                <w:lang w:eastAsia="ru-RU"/>
              </w:rPr>
              <w:t>Показник</w:t>
            </w:r>
          </w:p>
        </w:tc>
        <w:tc>
          <w:tcPr>
            <w:tcW w:w="757"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Великі</w:t>
            </w:r>
          </w:p>
        </w:tc>
        <w:tc>
          <w:tcPr>
            <w:tcW w:w="758"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Середні</w:t>
            </w:r>
          </w:p>
        </w:tc>
        <w:tc>
          <w:tcPr>
            <w:tcW w:w="708"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Малі</w:t>
            </w:r>
          </w:p>
        </w:tc>
        <w:tc>
          <w:tcPr>
            <w:tcW w:w="707"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Мікро</w:t>
            </w:r>
          </w:p>
        </w:tc>
        <w:tc>
          <w:tcPr>
            <w:tcW w:w="807"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Разом</w:t>
            </w:r>
          </w:p>
        </w:tc>
      </w:tr>
      <w:tr w:rsidR="002A30F0" w:rsidRPr="002A30F0" w:rsidTr="003727CC">
        <w:trPr>
          <w:cantSplit/>
        </w:trPr>
        <w:tc>
          <w:tcPr>
            <w:tcW w:w="1263" w:type="pct"/>
            <w:hideMark/>
          </w:tcPr>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Кількість суб’єктів господарювання, що підпадають під дію регулювання, одиниць</w:t>
            </w:r>
          </w:p>
        </w:tc>
        <w:tc>
          <w:tcPr>
            <w:tcW w:w="1515" w:type="pct"/>
            <w:gridSpan w:val="2"/>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66</w:t>
            </w:r>
          </w:p>
        </w:tc>
        <w:tc>
          <w:tcPr>
            <w:tcW w:w="1415" w:type="pct"/>
            <w:gridSpan w:val="2"/>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w:t>
            </w:r>
          </w:p>
        </w:tc>
        <w:tc>
          <w:tcPr>
            <w:tcW w:w="807"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66</w:t>
            </w:r>
          </w:p>
        </w:tc>
      </w:tr>
      <w:tr w:rsidR="002A30F0" w:rsidRPr="002A30F0" w:rsidTr="003727CC">
        <w:trPr>
          <w:cantSplit/>
        </w:trPr>
        <w:tc>
          <w:tcPr>
            <w:tcW w:w="1263" w:type="pct"/>
            <w:hideMark/>
          </w:tcPr>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Питома вага групи у загальній кількості, відсотків</w:t>
            </w:r>
          </w:p>
        </w:tc>
        <w:tc>
          <w:tcPr>
            <w:tcW w:w="1515" w:type="pct"/>
            <w:gridSpan w:val="2"/>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100 %</w:t>
            </w:r>
          </w:p>
        </w:tc>
        <w:tc>
          <w:tcPr>
            <w:tcW w:w="1415" w:type="pct"/>
            <w:gridSpan w:val="2"/>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w:t>
            </w:r>
          </w:p>
        </w:tc>
        <w:tc>
          <w:tcPr>
            <w:tcW w:w="807"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100 %</w:t>
            </w:r>
          </w:p>
        </w:tc>
      </w:tr>
    </w:tbl>
    <w:p w:rsidR="002A30F0" w:rsidRPr="002A30F0" w:rsidRDefault="002A30F0" w:rsidP="002A30F0">
      <w:pPr>
        <w:spacing w:after="0" w:line="240" w:lineRule="auto"/>
        <w:ind w:firstLine="709"/>
        <w:jc w:val="both"/>
        <w:rPr>
          <w:rFonts w:ascii="Times New Roman" w:eastAsia="Calibri" w:hAnsi="Times New Roman" w:cs="Times New Roman"/>
          <w:sz w:val="28"/>
          <w:szCs w:val="28"/>
        </w:rPr>
      </w:pPr>
      <w:bookmarkStart w:id="19" w:name="n143"/>
      <w:bookmarkStart w:id="20" w:name="n144"/>
      <w:bookmarkEnd w:id="19"/>
      <w:bookmarkEnd w:id="20"/>
    </w:p>
    <w:p w:rsidR="002A30F0" w:rsidRPr="002A30F0" w:rsidRDefault="002A30F0" w:rsidP="002A30F0">
      <w:pPr>
        <w:spacing w:after="0" w:line="240" w:lineRule="auto"/>
        <w:ind w:firstLine="709"/>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lastRenderedPageBreak/>
        <w:t>Оцінка впливу на сферу інтересів суб’єктів господарювання</w:t>
      </w:r>
    </w:p>
    <w:p w:rsidR="002A30F0" w:rsidRPr="002A30F0" w:rsidRDefault="002A30F0" w:rsidP="002A30F0">
      <w:pPr>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3657"/>
        <w:gridCol w:w="3651"/>
      </w:tblGrid>
      <w:tr w:rsidR="002A30F0" w:rsidRPr="002A30F0" w:rsidTr="003727CC">
        <w:tc>
          <w:tcPr>
            <w:tcW w:w="1205" w:type="pct"/>
          </w:tcPr>
          <w:p w:rsidR="002A30F0" w:rsidRPr="002A30F0" w:rsidRDefault="002A30F0" w:rsidP="002A30F0">
            <w:pPr>
              <w:spacing w:after="0" w:line="240" w:lineRule="auto"/>
              <w:jc w:val="center"/>
              <w:rPr>
                <w:rFonts w:ascii="Times New Roman" w:eastAsia="Calibri" w:hAnsi="Times New Roman" w:cs="Times New Roman"/>
                <w:b/>
                <w:sz w:val="28"/>
                <w:szCs w:val="28"/>
              </w:rPr>
            </w:pPr>
            <w:r w:rsidRPr="002A30F0">
              <w:rPr>
                <w:rFonts w:ascii="Times New Roman" w:eastAsia="Calibri" w:hAnsi="Times New Roman" w:cs="Times New Roman"/>
                <w:b/>
                <w:sz w:val="28"/>
                <w:szCs w:val="28"/>
              </w:rPr>
              <w:t>Види альтернатив</w:t>
            </w:r>
          </w:p>
        </w:tc>
        <w:tc>
          <w:tcPr>
            <w:tcW w:w="1899" w:type="pct"/>
          </w:tcPr>
          <w:p w:rsidR="002A30F0" w:rsidRPr="002A30F0" w:rsidRDefault="002A30F0" w:rsidP="002A30F0">
            <w:pPr>
              <w:spacing w:after="0" w:line="240" w:lineRule="auto"/>
              <w:jc w:val="center"/>
              <w:rPr>
                <w:rFonts w:ascii="Times New Roman" w:eastAsia="Calibri" w:hAnsi="Times New Roman" w:cs="Times New Roman"/>
                <w:b/>
                <w:sz w:val="28"/>
                <w:szCs w:val="28"/>
              </w:rPr>
            </w:pPr>
            <w:r w:rsidRPr="002A30F0">
              <w:rPr>
                <w:rFonts w:ascii="Times New Roman" w:eastAsia="Calibri" w:hAnsi="Times New Roman" w:cs="Times New Roman"/>
                <w:b/>
                <w:sz w:val="28"/>
                <w:szCs w:val="28"/>
              </w:rPr>
              <w:t>Вигоди</w:t>
            </w:r>
          </w:p>
        </w:tc>
        <w:tc>
          <w:tcPr>
            <w:tcW w:w="1896" w:type="pct"/>
          </w:tcPr>
          <w:p w:rsidR="002A30F0" w:rsidRPr="002A30F0" w:rsidRDefault="002A30F0" w:rsidP="002A30F0">
            <w:pPr>
              <w:spacing w:after="0" w:line="240" w:lineRule="auto"/>
              <w:ind w:hanging="10"/>
              <w:jc w:val="center"/>
              <w:rPr>
                <w:rFonts w:ascii="Times New Roman" w:eastAsia="Calibri" w:hAnsi="Times New Roman" w:cs="Times New Roman"/>
                <w:b/>
                <w:sz w:val="28"/>
                <w:szCs w:val="28"/>
              </w:rPr>
            </w:pPr>
            <w:r w:rsidRPr="002A30F0">
              <w:rPr>
                <w:rFonts w:ascii="Times New Roman" w:eastAsia="Calibri" w:hAnsi="Times New Roman" w:cs="Times New Roman"/>
                <w:b/>
                <w:sz w:val="28"/>
                <w:szCs w:val="28"/>
              </w:rPr>
              <w:t>Витрати</w:t>
            </w:r>
          </w:p>
        </w:tc>
      </w:tr>
      <w:tr w:rsidR="002A30F0" w:rsidRPr="002A30F0" w:rsidTr="003727CC">
        <w:tc>
          <w:tcPr>
            <w:tcW w:w="1205" w:type="pct"/>
          </w:tcPr>
          <w:p w:rsidR="002A30F0" w:rsidRPr="002A30F0" w:rsidRDefault="002A30F0" w:rsidP="002A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2A30F0">
              <w:rPr>
                <w:rFonts w:ascii="Times New Roman" w:eastAsia="Calibri" w:hAnsi="Times New Roman" w:cs="Times New Roman"/>
                <w:sz w:val="28"/>
                <w:szCs w:val="28"/>
                <w:lang w:eastAsia="ru-RU"/>
              </w:rPr>
              <w:t>Альтернатива 1.</w:t>
            </w:r>
          </w:p>
          <w:p w:rsidR="002A30F0" w:rsidRPr="002A30F0" w:rsidRDefault="002A30F0" w:rsidP="002A30F0">
            <w:pPr>
              <w:spacing w:after="0" w:line="240" w:lineRule="auto"/>
              <w:jc w:val="both"/>
              <w:rPr>
                <w:rFonts w:ascii="Times New Roman" w:eastAsia="Calibri" w:hAnsi="Times New Roman" w:cs="Times New Roman"/>
                <w:sz w:val="28"/>
                <w:szCs w:val="28"/>
              </w:rPr>
            </w:pPr>
            <w:r w:rsidRPr="002A30F0">
              <w:rPr>
                <w:rFonts w:ascii="Times New Roman" w:eastAsia="Calibri" w:hAnsi="Times New Roman" w:cs="Times New Roman"/>
                <w:sz w:val="28"/>
                <w:szCs w:val="28"/>
                <w:lang w:eastAsia="uk-UA"/>
              </w:rPr>
              <w:t>Залишити чинне регулювання</w:t>
            </w:r>
          </w:p>
        </w:tc>
        <w:tc>
          <w:tcPr>
            <w:tcW w:w="1899" w:type="pct"/>
          </w:tcPr>
          <w:p w:rsidR="002A30F0" w:rsidRPr="002A30F0" w:rsidRDefault="002A30F0" w:rsidP="002A30F0">
            <w:pPr>
              <w:spacing w:after="0" w:line="240" w:lineRule="auto"/>
              <w:ind w:firstLine="47"/>
              <w:jc w:val="center"/>
              <w:rPr>
                <w:rFonts w:ascii="Times New Roman" w:eastAsia="Calibri" w:hAnsi="Times New Roman" w:cs="Times New Roman"/>
                <w:sz w:val="28"/>
                <w:szCs w:val="28"/>
              </w:rPr>
            </w:pPr>
            <w:r w:rsidRPr="002A30F0">
              <w:rPr>
                <w:rFonts w:ascii="Times New Roman" w:eastAsia="Calibri" w:hAnsi="Times New Roman" w:cs="Times New Roman"/>
                <w:bCs/>
                <w:sz w:val="28"/>
                <w:szCs w:val="28"/>
              </w:rPr>
              <w:t>Відсутні</w:t>
            </w:r>
          </w:p>
        </w:tc>
        <w:tc>
          <w:tcPr>
            <w:tcW w:w="1896" w:type="pct"/>
          </w:tcPr>
          <w:p w:rsidR="002A30F0" w:rsidRPr="002A30F0" w:rsidRDefault="002A30F0" w:rsidP="002A30F0">
            <w:pPr>
              <w:numPr>
                <w:ilvl w:val="0"/>
                <w:numId w:val="4"/>
              </w:numPr>
              <w:spacing w:after="0" w:line="240" w:lineRule="auto"/>
              <w:ind w:left="0" w:firstLine="7"/>
              <w:contextualSpacing/>
              <w:jc w:val="both"/>
              <w:rPr>
                <w:rFonts w:ascii="Times New Roman" w:eastAsia="Calibri" w:hAnsi="Times New Roman" w:cs="Times New Roman"/>
                <w:sz w:val="28"/>
                <w:szCs w:val="28"/>
                <w:shd w:val="clear" w:color="auto" w:fill="FFFFFF"/>
              </w:rPr>
            </w:pPr>
            <w:r w:rsidRPr="002A30F0">
              <w:rPr>
                <w:rFonts w:ascii="Times New Roman" w:eastAsia="Times New Roman" w:hAnsi="Times New Roman" w:cs="Times New Roman"/>
                <w:sz w:val="28"/>
                <w:szCs w:val="28"/>
                <w:lang w:eastAsia="ru-RU"/>
              </w:rPr>
              <w:t xml:space="preserve">Для аеропорту «Бориспіль» - ризик втрати доходу. Відсутність чіткого </w:t>
            </w:r>
            <w:r w:rsidRPr="002A30F0">
              <w:rPr>
                <w:rFonts w:ascii="Times New Roman" w:eastAsia="Calibri" w:hAnsi="Times New Roman" w:cs="Times New Roman"/>
                <w:sz w:val="28"/>
                <w:szCs w:val="28"/>
              </w:rPr>
              <w:t>визначення аеропортових зборів та їх вартісної основи створює потенційну загрозу несплати клієнтами аеропорту за певні послуги аеропорту. Р</w:t>
            </w:r>
            <w:r w:rsidRPr="002A30F0">
              <w:rPr>
                <w:rFonts w:ascii="Times New Roman" w:eastAsia="Calibri" w:hAnsi="Times New Roman" w:cs="Times New Roman"/>
                <w:sz w:val="28"/>
                <w:szCs w:val="28"/>
                <w:shd w:val="clear" w:color="auto" w:fill="FFFFFF"/>
              </w:rPr>
              <w:t>озрахунково сума аеропортових зборів на за одного відправленого пасажира на міжнародному рейсі становить 22 дол. США.</w:t>
            </w:r>
          </w:p>
          <w:p w:rsidR="002A30F0" w:rsidRPr="002A30F0" w:rsidRDefault="002A30F0" w:rsidP="002A30F0">
            <w:pPr>
              <w:spacing w:after="0" w:line="240" w:lineRule="auto"/>
              <w:ind w:left="-10"/>
              <w:jc w:val="both"/>
              <w:rPr>
                <w:rFonts w:ascii="Times New Roman" w:eastAsia="Calibri" w:hAnsi="Times New Roman" w:cs="Times New Roman"/>
                <w:sz w:val="28"/>
                <w:szCs w:val="28"/>
                <w:shd w:val="clear" w:color="auto" w:fill="FFFFFF"/>
              </w:rPr>
            </w:pPr>
            <w:r w:rsidRPr="002A30F0">
              <w:rPr>
                <w:rFonts w:ascii="Times New Roman" w:eastAsia="Calibri" w:hAnsi="Times New Roman" w:cs="Times New Roman"/>
                <w:sz w:val="28"/>
                <w:szCs w:val="28"/>
                <w:shd w:val="clear" w:color="auto" w:fill="FFFFFF"/>
                <w:lang w:val="ru-RU"/>
              </w:rPr>
              <w:t>Отже, н</w:t>
            </w:r>
            <w:r w:rsidRPr="002A30F0">
              <w:rPr>
                <w:rFonts w:ascii="Times New Roman" w:eastAsia="Calibri" w:hAnsi="Times New Roman" w:cs="Times New Roman"/>
                <w:sz w:val="28"/>
                <w:szCs w:val="28"/>
                <w:shd w:val="clear" w:color="auto" w:fill="FFFFFF"/>
              </w:rPr>
              <w:t>авіть за умови несплати  клієнтами 1% від аеропортових зборів, втрати</w:t>
            </w:r>
          </w:p>
          <w:p w:rsidR="002A30F0" w:rsidRPr="002A30F0" w:rsidRDefault="002A30F0" w:rsidP="002A30F0">
            <w:pPr>
              <w:spacing w:after="0" w:line="240" w:lineRule="auto"/>
              <w:ind w:left="-10"/>
              <w:rPr>
                <w:rFonts w:ascii="Times New Roman" w:eastAsia="Calibri" w:hAnsi="Times New Roman" w:cs="Times New Roman"/>
                <w:sz w:val="28"/>
                <w:szCs w:val="28"/>
                <w:shd w:val="clear" w:color="auto" w:fill="FFFFFF"/>
              </w:rPr>
            </w:pPr>
            <w:r w:rsidRPr="002A30F0">
              <w:rPr>
                <w:rFonts w:ascii="Times New Roman" w:eastAsia="Calibri" w:hAnsi="Times New Roman" w:cs="Times New Roman"/>
                <w:sz w:val="28"/>
                <w:szCs w:val="28"/>
                <w:shd w:val="clear" w:color="auto" w:fill="FFFFFF"/>
              </w:rPr>
              <w:t>лише на міжнародних рейсах за рік будуть становити 5 000 000 х 22 х 1% =</w:t>
            </w:r>
            <w:r w:rsidRPr="002A30F0">
              <w:rPr>
                <w:rFonts w:ascii="Times New Roman" w:eastAsia="Calibri" w:hAnsi="Times New Roman" w:cs="Times New Roman"/>
                <w:sz w:val="28"/>
                <w:szCs w:val="28"/>
                <w:shd w:val="clear" w:color="auto" w:fill="FFFFFF"/>
                <w:lang w:val="ru-RU"/>
              </w:rPr>
              <w:t>1</w:t>
            </w:r>
            <w:r w:rsidRPr="002A30F0">
              <w:rPr>
                <w:rFonts w:ascii="Times New Roman" w:eastAsia="Calibri" w:hAnsi="Times New Roman" w:cs="Times New Roman"/>
                <w:sz w:val="28"/>
                <w:szCs w:val="28"/>
                <w:shd w:val="clear" w:color="auto" w:fill="FFFFFF"/>
              </w:rPr>
              <w:t xml:space="preserve"> </w:t>
            </w:r>
            <w:r w:rsidRPr="002A30F0">
              <w:rPr>
                <w:rFonts w:ascii="Times New Roman" w:eastAsia="Calibri" w:hAnsi="Times New Roman" w:cs="Times New Roman"/>
                <w:sz w:val="28"/>
                <w:szCs w:val="28"/>
                <w:shd w:val="clear" w:color="auto" w:fill="FFFFFF"/>
                <w:lang w:val="ru-RU"/>
              </w:rPr>
              <w:t>1</w:t>
            </w:r>
            <w:r w:rsidRPr="002A30F0">
              <w:rPr>
                <w:rFonts w:ascii="Times New Roman" w:eastAsia="Calibri" w:hAnsi="Times New Roman" w:cs="Times New Roman"/>
                <w:sz w:val="28"/>
                <w:szCs w:val="28"/>
                <w:shd w:val="clear" w:color="auto" w:fill="FFFFFF"/>
              </w:rPr>
              <w:t>00 000 дол. США.</w:t>
            </w:r>
          </w:p>
          <w:p w:rsidR="002A30F0" w:rsidRPr="002A30F0" w:rsidRDefault="002A30F0" w:rsidP="002A30F0">
            <w:pPr>
              <w:jc w:val="both"/>
              <w:rPr>
                <w:rFonts w:ascii="Times New Roman" w:eastAsia="Calibri" w:hAnsi="Times New Roman" w:cs="Times New Roman"/>
                <w:sz w:val="28"/>
                <w:szCs w:val="28"/>
              </w:rPr>
            </w:pPr>
            <w:r w:rsidRPr="002A30F0">
              <w:rPr>
                <w:rFonts w:ascii="Times New Roman" w:eastAsia="Times New Roman" w:hAnsi="Times New Roman" w:cs="Times New Roman"/>
                <w:sz w:val="28"/>
                <w:szCs w:val="28"/>
                <w:lang w:eastAsia="ru-RU"/>
              </w:rPr>
              <w:t>2. Для авіакомпаній - відсутність прозорої політики ціноутворення стримує авіакомпанії від подальшого розвитку авіаперевезень</w:t>
            </w:r>
            <w:r w:rsidRPr="002A30F0">
              <w:rPr>
                <w:rFonts w:ascii="Times New Roman" w:eastAsia="Calibri" w:hAnsi="Times New Roman" w:cs="Times New Roman"/>
                <w:sz w:val="28"/>
                <w:szCs w:val="28"/>
              </w:rPr>
              <w:t>.</w:t>
            </w:r>
          </w:p>
        </w:tc>
      </w:tr>
      <w:tr w:rsidR="002A30F0" w:rsidRPr="002A30F0" w:rsidTr="003727CC">
        <w:tc>
          <w:tcPr>
            <w:tcW w:w="1205" w:type="pct"/>
          </w:tcPr>
          <w:p w:rsidR="002A30F0" w:rsidRPr="002A30F0" w:rsidRDefault="002A30F0" w:rsidP="002A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2A30F0">
              <w:rPr>
                <w:rFonts w:ascii="Times New Roman" w:eastAsia="Calibri" w:hAnsi="Times New Roman" w:cs="Times New Roman"/>
                <w:sz w:val="28"/>
                <w:szCs w:val="28"/>
                <w:lang w:eastAsia="ru-RU"/>
              </w:rPr>
              <w:t>Альтернатива 2.</w:t>
            </w:r>
          </w:p>
          <w:p w:rsidR="002A30F0" w:rsidRPr="002A30F0" w:rsidRDefault="002A30F0" w:rsidP="002A30F0">
            <w:pPr>
              <w:spacing w:after="0" w:line="240" w:lineRule="auto"/>
              <w:jc w:val="both"/>
              <w:rPr>
                <w:rFonts w:ascii="Times New Roman" w:eastAsia="Calibri" w:hAnsi="Times New Roman" w:cs="Times New Roman"/>
                <w:bCs/>
                <w:sz w:val="28"/>
                <w:szCs w:val="28"/>
              </w:rPr>
            </w:pPr>
            <w:r w:rsidRPr="002A30F0">
              <w:rPr>
                <w:rFonts w:ascii="Times New Roman" w:eastAsia="Calibri" w:hAnsi="Times New Roman" w:cs="Times New Roman"/>
                <w:sz w:val="28"/>
                <w:szCs w:val="28"/>
              </w:rPr>
              <w:t xml:space="preserve">Прийняття регуляторного </w:t>
            </w:r>
            <w:r w:rsidRPr="002A30F0">
              <w:rPr>
                <w:rFonts w:ascii="Times New Roman" w:eastAsia="Calibri" w:hAnsi="Times New Roman" w:cs="Times New Roman"/>
                <w:bCs/>
                <w:sz w:val="28"/>
                <w:szCs w:val="28"/>
              </w:rPr>
              <w:t>акта</w:t>
            </w:r>
          </w:p>
        </w:tc>
        <w:tc>
          <w:tcPr>
            <w:tcW w:w="1899" w:type="pct"/>
          </w:tcPr>
          <w:p w:rsidR="002A30F0" w:rsidRPr="002A30F0" w:rsidRDefault="002A30F0" w:rsidP="002A30F0">
            <w:pPr>
              <w:tabs>
                <w:tab w:val="num" w:pos="0"/>
              </w:tabs>
              <w:spacing w:after="0" w:line="240" w:lineRule="auto"/>
              <w:contextualSpacing/>
              <w:jc w:val="both"/>
              <w:rPr>
                <w:rFonts w:ascii="Times New Roman" w:eastAsia="Calibri" w:hAnsi="Times New Roman" w:cs="Times New Roman"/>
                <w:sz w:val="28"/>
                <w:szCs w:val="28"/>
                <w:lang w:eastAsia="ru-RU"/>
              </w:rPr>
            </w:pPr>
            <w:r w:rsidRPr="002A30F0">
              <w:rPr>
                <w:rFonts w:ascii="Times New Roman" w:eastAsia="Calibri" w:hAnsi="Times New Roman" w:cs="Times New Roman"/>
                <w:sz w:val="28"/>
                <w:szCs w:val="28"/>
                <w:lang w:eastAsia="ru-RU"/>
              </w:rPr>
              <w:t>Приведення у відповідність до Європейської та світової практики встановлення аеропортових зборів створить рівні та прозорі умови для розвитку бізнесу</w:t>
            </w:r>
          </w:p>
        </w:tc>
        <w:tc>
          <w:tcPr>
            <w:tcW w:w="1896" w:type="pct"/>
          </w:tcPr>
          <w:p w:rsidR="002A30F0" w:rsidRPr="002A30F0" w:rsidRDefault="002A30F0" w:rsidP="00325608">
            <w:pPr>
              <w:numPr>
                <w:ilvl w:val="0"/>
                <w:numId w:val="5"/>
              </w:numPr>
              <w:spacing w:after="0" w:line="240" w:lineRule="auto"/>
              <w:ind w:left="7" w:firstLine="141"/>
              <w:contextualSpacing/>
              <w:jc w:val="both"/>
              <w:rPr>
                <w:rFonts w:ascii="Times New Roman" w:eastAsia="Calibri" w:hAnsi="Times New Roman" w:cs="Times New Roman"/>
                <w:sz w:val="28"/>
                <w:szCs w:val="28"/>
              </w:rPr>
            </w:pPr>
            <w:r w:rsidRPr="002A30F0">
              <w:rPr>
                <w:rFonts w:ascii="Times New Roman" w:eastAsia="Calibri" w:hAnsi="Times New Roman" w:cs="Times New Roman"/>
                <w:bCs/>
                <w:sz w:val="28"/>
                <w:szCs w:val="28"/>
              </w:rPr>
              <w:t>Для аеропорту «Бориспіль» - додаткових витрат не очікується</w:t>
            </w:r>
            <w:r w:rsidR="00325608">
              <w:rPr>
                <w:rFonts w:ascii="Times New Roman" w:eastAsia="Calibri" w:hAnsi="Times New Roman" w:cs="Times New Roman"/>
                <w:sz w:val="28"/>
                <w:szCs w:val="28"/>
              </w:rPr>
              <w:t>.</w:t>
            </w:r>
            <w:r w:rsidRPr="002A30F0">
              <w:rPr>
                <w:rFonts w:ascii="Times New Roman" w:eastAsia="Calibri" w:hAnsi="Times New Roman" w:cs="Times New Roman"/>
                <w:sz w:val="28"/>
                <w:szCs w:val="28"/>
              </w:rPr>
              <w:t>ній - додаткових витрат не очікується.</w:t>
            </w:r>
          </w:p>
        </w:tc>
      </w:tr>
    </w:tbl>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bookmarkStart w:id="21" w:name="n149"/>
      <w:bookmarkEnd w:id="21"/>
    </w:p>
    <w:p w:rsidR="002A30F0" w:rsidRPr="002A30F0" w:rsidRDefault="002A30F0" w:rsidP="002A30F0">
      <w:pPr>
        <w:spacing w:after="0" w:line="240" w:lineRule="auto"/>
        <w:ind w:firstLine="851"/>
        <w:jc w:val="both"/>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Style w:val="1"/>
        <w:tblW w:w="0" w:type="auto"/>
        <w:tblLook w:val="04A0" w:firstRow="1" w:lastRow="0" w:firstColumn="1" w:lastColumn="0" w:noHBand="0" w:noVBand="1"/>
      </w:tblPr>
      <w:tblGrid>
        <w:gridCol w:w="4814"/>
        <w:gridCol w:w="4815"/>
      </w:tblGrid>
      <w:tr w:rsidR="002A30F0" w:rsidRPr="002A30F0" w:rsidTr="003727CC">
        <w:tc>
          <w:tcPr>
            <w:tcW w:w="4927"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t>Сумарні витрати за альтернативами</w:t>
            </w:r>
          </w:p>
        </w:tc>
        <w:tc>
          <w:tcPr>
            <w:tcW w:w="4928" w:type="dxa"/>
          </w:tcPr>
          <w:p w:rsidR="002A30F0" w:rsidRPr="002A30F0" w:rsidRDefault="002A30F0" w:rsidP="002A30F0">
            <w:pPr>
              <w:jc w:val="center"/>
              <w:rPr>
                <w:rFonts w:ascii="Times New Roman" w:eastAsia="Times New Roman" w:hAnsi="Times New Roman" w:cs="Times New Roman"/>
                <w:sz w:val="28"/>
                <w:lang w:eastAsia="ru-RU"/>
              </w:rPr>
            </w:pPr>
            <w:r w:rsidRPr="002A30F0">
              <w:rPr>
                <w:rFonts w:ascii="Times New Roman" w:eastAsia="Calibri" w:hAnsi="Times New Roman" w:cs="Times New Roman"/>
                <w:sz w:val="28"/>
                <w:shd w:val="clear" w:color="auto" w:fill="FFFFFF"/>
              </w:rPr>
              <w:t>Сума витрат (за п’ять років), гривень</w:t>
            </w:r>
          </w:p>
        </w:tc>
      </w:tr>
      <w:tr w:rsidR="002A30F0" w:rsidRPr="002A30F0" w:rsidTr="003727CC">
        <w:tc>
          <w:tcPr>
            <w:tcW w:w="4927" w:type="dxa"/>
          </w:tcPr>
          <w:p w:rsidR="002A30F0" w:rsidRPr="002A30F0" w:rsidRDefault="002A30F0" w:rsidP="002A30F0">
            <w:pPr>
              <w:rPr>
                <w:rFonts w:ascii="Times New Roman" w:eastAsia="Calibri" w:hAnsi="Times New Roman" w:cs="Times New Roman"/>
                <w:sz w:val="28"/>
                <w:lang w:eastAsia="uk-UA"/>
              </w:rPr>
            </w:pPr>
            <w:r w:rsidRPr="002A30F0">
              <w:rPr>
                <w:rFonts w:ascii="Times New Roman" w:eastAsia="Calibri" w:hAnsi="Times New Roman" w:cs="Times New Roman"/>
                <w:sz w:val="28"/>
                <w:lang w:eastAsia="uk-UA"/>
              </w:rPr>
              <w:t>Альтернатива 1.</w:t>
            </w:r>
          </w:p>
          <w:p w:rsidR="002A30F0" w:rsidRPr="002A30F0" w:rsidRDefault="002A30F0" w:rsidP="002A30F0">
            <w:pPr>
              <w:jc w:val="both"/>
              <w:rPr>
                <w:rFonts w:ascii="Times New Roman" w:eastAsia="Calibri" w:hAnsi="Times New Roman" w:cs="Times New Roman"/>
                <w:sz w:val="28"/>
                <w:shd w:val="clear" w:color="auto" w:fill="FFFFFF"/>
              </w:rPr>
            </w:pPr>
            <w:r w:rsidRPr="002A30F0">
              <w:rPr>
                <w:rFonts w:ascii="Times New Roman" w:eastAsia="Calibri" w:hAnsi="Times New Roman" w:cs="Times New Roman"/>
                <w:sz w:val="28"/>
                <w:lang w:eastAsia="uk-UA"/>
              </w:rPr>
              <w:t>Залишити чинне регулювання</w:t>
            </w:r>
          </w:p>
          <w:p w:rsidR="002A30F0" w:rsidRPr="002A30F0" w:rsidRDefault="002A30F0" w:rsidP="002A30F0">
            <w:pPr>
              <w:jc w:val="both"/>
              <w:rPr>
                <w:rFonts w:ascii="Times New Roman" w:eastAsia="Times New Roman" w:hAnsi="Times New Roman" w:cs="Times New Roman"/>
                <w:sz w:val="28"/>
                <w:lang w:eastAsia="ru-RU"/>
              </w:rPr>
            </w:pPr>
            <w:r w:rsidRPr="002A30F0">
              <w:rPr>
                <w:rFonts w:ascii="Times New Roman" w:eastAsia="Calibri" w:hAnsi="Times New Roman" w:cs="Times New Roman"/>
                <w:sz w:val="28"/>
                <w:shd w:val="clear" w:color="auto" w:fill="FFFFFF"/>
              </w:rPr>
              <w:lastRenderedPageBreak/>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28" w:type="dxa"/>
          </w:tcPr>
          <w:p w:rsidR="002A30F0" w:rsidRPr="002A30F0" w:rsidRDefault="002A30F0" w:rsidP="002A30F0">
            <w:pPr>
              <w:jc w:val="both"/>
              <w:rPr>
                <w:rFonts w:ascii="Times New Roman" w:eastAsia="Calibri" w:hAnsi="Times New Roman" w:cs="Times New Roman"/>
                <w:sz w:val="28"/>
                <w:shd w:val="clear" w:color="auto" w:fill="FFFFFF"/>
              </w:rPr>
            </w:pPr>
            <w:r w:rsidRPr="002A30F0">
              <w:rPr>
                <w:rFonts w:ascii="Times New Roman" w:eastAsia="Calibri" w:hAnsi="Times New Roman" w:cs="Times New Roman"/>
                <w:sz w:val="28"/>
                <w:shd w:val="clear" w:color="auto" w:fill="FFFFFF"/>
              </w:rPr>
              <w:lastRenderedPageBreak/>
              <w:t xml:space="preserve">Для аеропорту «Бориспіль» - потенційна загроза несплати клієнтами аеропорту за отримані </w:t>
            </w:r>
            <w:r w:rsidRPr="002A30F0">
              <w:rPr>
                <w:rFonts w:ascii="Times New Roman" w:eastAsia="Calibri" w:hAnsi="Times New Roman" w:cs="Times New Roman"/>
                <w:sz w:val="28"/>
                <w:shd w:val="clear" w:color="auto" w:fill="FFFFFF"/>
              </w:rPr>
              <w:lastRenderedPageBreak/>
              <w:t>послуги аеропорту за 5 років, буд</w:t>
            </w:r>
            <w:r w:rsidRPr="002A30F0">
              <w:rPr>
                <w:rFonts w:ascii="Times New Roman" w:eastAsia="Calibri" w:hAnsi="Times New Roman" w:cs="Times New Roman"/>
                <w:sz w:val="28"/>
                <w:shd w:val="clear" w:color="auto" w:fill="FFFFFF"/>
                <w:lang w:val="ru-RU"/>
              </w:rPr>
              <w:t xml:space="preserve">е </w:t>
            </w:r>
            <w:r w:rsidRPr="002A30F0">
              <w:rPr>
                <w:rFonts w:ascii="Times New Roman" w:eastAsia="Calibri" w:hAnsi="Times New Roman" w:cs="Times New Roman"/>
                <w:sz w:val="28"/>
                <w:shd w:val="clear" w:color="auto" w:fill="FFFFFF"/>
              </w:rPr>
              <w:t>становити 1 100 000 х 5= 5 500 000 дол. США.</w:t>
            </w:r>
          </w:p>
          <w:p w:rsidR="002A30F0" w:rsidRPr="002A30F0" w:rsidRDefault="002A30F0" w:rsidP="002A30F0">
            <w:pPr>
              <w:jc w:val="both"/>
              <w:rPr>
                <w:rFonts w:ascii="Times New Roman" w:eastAsia="Calibri" w:hAnsi="Times New Roman" w:cs="Times New Roman"/>
                <w:sz w:val="28"/>
                <w:shd w:val="clear" w:color="auto" w:fill="FFFFFF"/>
              </w:rPr>
            </w:pPr>
            <w:r w:rsidRPr="002A30F0">
              <w:rPr>
                <w:rFonts w:ascii="Times New Roman" w:eastAsia="Calibri" w:hAnsi="Times New Roman" w:cs="Times New Roman"/>
                <w:sz w:val="28"/>
                <w:shd w:val="clear" w:color="auto" w:fill="FFFFFF"/>
              </w:rPr>
              <w:t>Для авіакомпаній - додаткові витрати не передбачаються.</w:t>
            </w:r>
          </w:p>
        </w:tc>
      </w:tr>
      <w:tr w:rsidR="002A30F0" w:rsidRPr="002A30F0" w:rsidTr="003727CC">
        <w:tc>
          <w:tcPr>
            <w:tcW w:w="4927" w:type="dxa"/>
          </w:tcPr>
          <w:p w:rsidR="002A30F0" w:rsidRPr="002A30F0" w:rsidRDefault="002A30F0" w:rsidP="002A30F0">
            <w:pPr>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lastRenderedPageBreak/>
              <w:t>Альтернатива 2.</w:t>
            </w:r>
          </w:p>
          <w:p w:rsidR="002A30F0" w:rsidRPr="002A30F0" w:rsidRDefault="002A30F0" w:rsidP="002A30F0">
            <w:pPr>
              <w:jc w:val="both"/>
              <w:rPr>
                <w:rFonts w:ascii="Times New Roman" w:eastAsia="Times New Roman" w:hAnsi="Times New Roman" w:cs="Times New Roman"/>
                <w:sz w:val="28"/>
                <w:lang w:eastAsia="ru-RU"/>
              </w:rPr>
            </w:pPr>
            <w:r w:rsidRPr="002A30F0">
              <w:rPr>
                <w:rFonts w:ascii="Times New Roman" w:eastAsia="Times New Roman" w:hAnsi="Times New Roman" w:cs="Times New Roman"/>
                <w:sz w:val="28"/>
                <w:lang w:eastAsia="ru-RU"/>
              </w:rPr>
              <w:t>Прийняття регуляторного акта</w:t>
            </w:r>
          </w:p>
          <w:p w:rsidR="002A30F0" w:rsidRPr="002A30F0" w:rsidRDefault="002A30F0" w:rsidP="002A30F0">
            <w:pPr>
              <w:jc w:val="both"/>
              <w:rPr>
                <w:rFonts w:ascii="Times New Roman" w:eastAsia="Times New Roman" w:hAnsi="Times New Roman" w:cs="Times New Roman"/>
                <w:sz w:val="28"/>
                <w:lang w:eastAsia="ru-RU"/>
              </w:rPr>
            </w:pPr>
            <w:r w:rsidRPr="002A30F0">
              <w:rPr>
                <w:rFonts w:ascii="Times New Roman" w:eastAsia="Calibri" w:hAnsi="Times New Roman" w:cs="Times New Roman"/>
                <w:sz w:val="28"/>
                <w:shd w:val="clear" w:color="auto" w:fill="FFFFFF"/>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28" w:type="dxa"/>
          </w:tcPr>
          <w:p w:rsidR="002A30F0" w:rsidRPr="002A30F0" w:rsidRDefault="002A30F0" w:rsidP="002A30F0">
            <w:pPr>
              <w:jc w:val="both"/>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Для аеропорту «Бориспіль» та для авіакомпаній - витрати не передбачаються.</w:t>
            </w:r>
          </w:p>
          <w:p w:rsidR="002A30F0" w:rsidRPr="002A30F0" w:rsidRDefault="002A30F0" w:rsidP="002A30F0">
            <w:pPr>
              <w:jc w:val="both"/>
              <w:rPr>
                <w:rFonts w:ascii="Times New Roman" w:eastAsia="Times New Roman" w:hAnsi="Times New Roman" w:cs="Times New Roman"/>
                <w:sz w:val="28"/>
                <w:lang w:eastAsia="ru-RU"/>
              </w:rPr>
            </w:pPr>
            <w:r w:rsidRPr="002A30F0">
              <w:rPr>
                <w:rFonts w:ascii="Times New Roman" w:eastAsia="Times New Roman" w:hAnsi="Times New Roman" w:cs="Times New Roman"/>
                <w:sz w:val="28"/>
                <w:szCs w:val="28"/>
                <w:lang w:eastAsia="ru-RU"/>
              </w:rPr>
              <w:t>Створення чіткого та прозорого механізму встановлення аеропортових зборів – ще один крок до залучення авіакомпаній та здешевлення авіаперевезень</w:t>
            </w:r>
          </w:p>
        </w:tc>
      </w:tr>
    </w:tbl>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p>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bookmarkStart w:id="22" w:name="n151"/>
      <w:bookmarkEnd w:id="22"/>
      <w:r w:rsidRPr="002A30F0">
        <w:rPr>
          <w:rFonts w:ascii="Times New Roman" w:eastAsia="Times New Roman" w:hAnsi="Times New Roman" w:cs="Times New Roman"/>
          <w:b/>
          <w:sz w:val="28"/>
          <w:szCs w:val="28"/>
          <w:lang w:eastAsia="ru-RU"/>
        </w:rPr>
        <w:t>IV. Вибір найбільш оптимального альтернативного способу досягнення цілей</w:t>
      </w:r>
    </w:p>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0"/>
        <w:gridCol w:w="3018"/>
        <w:gridCol w:w="2917"/>
      </w:tblGrid>
      <w:tr w:rsidR="002A30F0" w:rsidRPr="002A30F0" w:rsidTr="003727CC">
        <w:trPr>
          <w:cantSplit/>
        </w:trPr>
        <w:tc>
          <w:tcPr>
            <w:tcW w:w="1920" w:type="pct"/>
            <w:hideMark/>
          </w:tcPr>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bookmarkStart w:id="23" w:name="n152"/>
            <w:bookmarkStart w:id="24" w:name="n158"/>
            <w:bookmarkEnd w:id="23"/>
            <w:bookmarkEnd w:id="24"/>
            <w:r w:rsidRPr="002A30F0">
              <w:rPr>
                <w:rFonts w:ascii="Times New Roman" w:eastAsia="Times New Roman" w:hAnsi="Times New Roman" w:cs="Times New Roman"/>
                <w:b/>
                <w:sz w:val="28"/>
                <w:szCs w:val="28"/>
                <w:lang w:eastAsia="ru-RU"/>
              </w:rPr>
              <w:t>Рейтинг результативності (досягнення цілей під час вирішення проблеми)</w:t>
            </w:r>
          </w:p>
        </w:tc>
        <w:tc>
          <w:tcPr>
            <w:tcW w:w="1566" w:type="pct"/>
            <w:hideMark/>
          </w:tcPr>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r w:rsidRPr="002A30F0">
              <w:rPr>
                <w:rFonts w:ascii="Times New Roman" w:eastAsia="Times New Roman" w:hAnsi="Times New Roman" w:cs="Times New Roman"/>
                <w:b/>
                <w:sz w:val="28"/>
                <w:szCs w:val="28"/>
                <w:lang w:eastAsia="ru-RU"/>
              </w:rPr>
              <w:t>Бал результативності (за чотирибальною системою оцінки)</w:t>
            </w:r>
          </w:p>
        </w:tc>
        <w:tc>
          <w:tcPr>
            <w:tcW w:w="1514" w:type="pct"/>
            <w:hideMark/>
          </w:tcPr>
          <w:p w:rsidR="002A30F0" w:rsidRPr="002A30F0" w:rsidRDefault="002A30F0" w:rsidP="002A30F0">
            <w:pPr>
              <w:spacing w:after="0" w:line="240" w:lineRule="auto"/>
              <w:jc w:val="center"/>
              <w:rPr>
                <w:rFonts w:ascii="Times New Roman" w:eastAsia="Times New Roman" w:hAnsi="Times New Roman" w:cs="Times New Roman"/>
                <w:b/>
                <w:sz w:val="28"/>
                <w:szCs w:val="28"/>
                <w:lang w:eastAsia="ru-RU"/>
              </w:rPr>
            </w:pPr>
            <w:r w:rsidRPr="002A30F0">
              <w:rPr>
                <w:rFonts w:ascii="Times New Roman" w:eastAsia="Times New Roman" w:hAnsi="Times New Roman" w:cs="Times New Roman"/>
                <w:b/>
                <w:sz w:val="28"/>
                <w:szCs w:val="28"/>
                <w:lang w:eastAsia="ru-RU"/>
              </w:rPr>
              <w:t>Коментарі щодо присвоєння відповідного бала</w:t>
            </w:r>
          </w:p>
        </w:tc>
      </w:tr>
      <w:tr w:rsidR="002A30F0" w:rsidRPr="002A30F0" w:rsidTr="003727CC">
        <w:trPr>
          <w:cantSplit/>
        </w:trPr>
        <w:tc>
          <w:tcPr>
            <w:tcW w:w="1920" w:type="pct"/>
            <w:hideMark/>
          </w:tcPr>
          <w:p w:rsidR="002A30F0" w:rsidRPr="002A30F0" w:rsidRDefault="002A30F0" w:rsidP="002A30F0">
            <w:pPr>
              <w:spacing w:after="0" w:line="240" w:lineRule="auto"/>
              <w:rPr>
                <w:rFonts w:ascii="Times New Roman" w:eastAsia="Calibri" w:hAnsi="Times New Roman" w:cs="Times New Roman"/>
                <w:sz w:val="28"/>
                <w:szCs w:val="28"/>
                <w:lang w:eastAsia="uk-UA"/>
              </w:rPr>
            </w:pPr>
            <w:r w:rsidRPr="002A30F0">
              <w:rPr>
                <w:rFonts w:ascii="Times New Roman" w:eastAsia="Calibri" w:hAnsi="Times New Roman" w:cs="Times New Roman"/>
                <w:sz w:val="28"/>
                <w:szCs w:val="28"/>
                <w:lang w:eastAsia="uk-UA"/>
              </w:rPr>
              <w:t>Альтернатива 1.</w:t>
            </w:r>
          </w:p>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Calibri" w:hAnsi="Times New Roman" w:cs="Times New Roman"/>
                <w:sz w:val="28"/>
                <w:szCs w:val="28"/>
                <w:lang w:eastAsia="uk-UA"/>
              </w:rPr>
              <w:t>Залишити чинне регулювання</w:t>
            </w:r>
          </w:p>
        </w:tc>
        <w:tc>
          <w:tcPr>
            <w:tcW w:w="1566"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1</w:t>
            </w:r>
          </w:p>
        </w:tc>
        <w:tc>
          <w:tcPr>
            <w:tcW w:w="1514" w:type="pct"/>
            <w:hideMark/>
          </w:tcPr>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Проблема залишається не вирішеною</w:t>
            </w:r>
          </w:p>
        </w:tc>
      </w:tr>
      <w:tr w:rsidR="002A30F0" w:rsidRPr="002A30F0" w:rsidTr="003727CC">
        <w:trPr>
          <w:cantSplit/>
        </w:trPr>
        <w:tc>
          <w:tcPr>
            <w:tcW w:w="1920" w:type="pct"/>
            <w:hideMark/>
          </w:tcPr>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Альтернатива 2.</w:t>
            </w:r>
          </w:p>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Прийняття регуляторного акта</w:t>
            </w:r>
          </w:p>
        </w:tc>
        <w:tc>
          <w:tcPr>
            <w:tcW w:w="1566" w:type="pct"/>
            <w:hideMark/>
          </w:tcPr>
          <w:p w:rsidR="002A30F0" w:rsidRPr="002A30F0" w:rsidRDefault="002A30F0" w:rsidP="002A30F0">
            <w:pPr>
              <w:spacing w:after="0" w:line="240" w:lineRule="auto"/>
              <w:jc w:val="center"/>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4</w:t>
            </w:r>
          </w:p>
        </w:tc>
        <w:tc>
          <w:tcPr>
            <w:tcW w:w="1514" w:type="pct"/>
            <w:hideMark/>
          </w:tcPr>
          <w:p w:rsidR="002A30F0" w:rsidRPr="002A30F0" w:rsidRDefault="002A30F0" w:rsidP="002A30F0">
            <w:pPr>
              <w:spacing w:after="0" w:line="240" w:lineRule="auto"/>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Ця альтернатива дає змогу повністю досягти поставлених цілей державного регулювання без додаткових витрат</w:t>
            </w:r>
          </w:p>
        </w:tc>
      </w:tr>
    </w:tbl>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bookmarkStart w:id="25" w:name="n159"/>
      <w:bookmarkStart w:id="26" w:name="n160"/>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202"/>
        <w:gridCol w:w="2258"/>
        <w:gridCol w:w="2746"/>
      </w:tblGrid>
      <w:tr w:rsidR="002A30F0" w:rsidRPr="002A30F0" w:rsidTr="003727CC">
        <w:tc>
          <w:tcPr>
            <w:tcW w:w="1258" w:type="pct"/>
          </w:tcPr>
          <w:p w:rsidR="002A30F0" w:rsidRPr="002A30F0" w:rsidRDefault="002A30F0" w:rsidP="002A30F0">
            <w:pPr>
              <w:spacing w:after="0" w:line="240" w:lineRule="auto"/>
              <w:jc w:val="center"/>
              <w:rPr>
                <w:rFonts w:ascii="Times New Roman" w:eastAsia="Times New Roman" w:hAnsi="Times New Roman" w:cs="Times New Roman"/>
                <w:b/>
                <w:bCs/>
                <w:sz w:val="28"/>
                <w:szCs w:val="28"/>
              </w:rPr>
            </w:pPr>
            <w:r w:rsidRPr="002A30F0">
              <w:rPr>
                <w:rFonts w:ascii="Times New Roman" w:eastAsia="Times New Roman" w:hAnsi="Times New Roman" w:cs="Times New Roman"/>
                <w:b/>
                <w:sz w:val="28"/>
                <w:szCs w:val="28"/>
                <w:shd w:val="clear" w:color="auto" w:fill="FFFFFF"/>
                <w:lang w:eastAsia="uk-UA"/>
              </w:rPr>
              <w:t>Рейтинг результативності</w:t>
            </w:r>
          </w:p>
        </w:tc>
        <w:tc>
          <w:tcPr>
            <w:tcW w:w="1021" w:type="pct"/>
          </w:tcPr>
          <w:p w:rsidR="002A30F0" w:rsidRPr="002A30F0" w:rsidRDefault="002A30F0" w:rsidP="002A30F0">
            <w:pPr>
              <w:spacing w:after="0" w:line="240" w:lineRule="auto"/>
              <w:jc w:val="center"/>
              <w:rPr>
                <w:rFonts w:ascii="Times New Roman" w:eastAsia="Times New Roman" w:hAnsi="Times New Roman" w:cs="Times New Roman"/>
                <w:b/>
                <w:bCs/>
                <w:sz w:val="28"/>
                <w:szCs w:val="28"/>
              </w:rPr>
            </w:pPr>
            <w:r w:rsidRPr="002A30F0">
              <w:rPr>
                <w:rFonts w:ascii="Times New Roman" w:eastAsia="Times New Roman" w:hAnsi="Times New Roman" w:cs="Times New Roman"/>
                <w:b/>
                <w:sz w:val="28"/>
                <w:szCs w:val="28"/>
                <w:shd w:val="clear" w:color="auto" w:fill="FFFFFF"/>
                <w:lang w:eastAsia="uk-UA"/>
              </w:rPr>
              <w:t>Вигоди (підсумок)</w:t>
            </w:r>
          </w:p>
        </w:tc>
        <w:tc>
          <w:tcPr>
            <w:tcW w:w="1234" w:type="pct"/>
          </w:tcPr>
          <w:p w:rsidR="002A30F0" w:rsidRPr="002A30F0" w:rsidRDefault="002A30F0" w:rsidP="002A30F0">
            <w:pPr>
              <w:spacing w:after="0" w:line="240" w:lineRule="auto"/>
              <w:ind w:firstLine="19"/>
              <w:jc w:val="center"/>
              <w:rPr>
                <w:rFonts w:ascii="Times New Roman" w:eastAsia="Times New Roman" w:hAnsi="Times New Roman" w:cs="Times New Roman"/>
                <w:b/>
                <w:bCs/>
                <w:sz w:val="28"/>
                <w:szCs w:val="28"/>
              </w:rPr>
            </w:pPr>
            <w:r w:rsidRPr="002A30F0">
              <w:rPr>
                <w:rFonts w:ascii="Times New Roman" w:eastAsia="Times New Roman" w:hAnsi="Times New Roman" w:cs="Times New Roman"/>
                <w:b/>
                <w:bCs/>
                <w:sz w:val="28"/>
                <w:szCs w:val="28"/>
              </w:rPr>
              <w:t>Витрати (підсумок)</w:t>
            </w:r>
          </w:p>
        </w:tc>
        <w:tc>
          <w:tcPr>
            <w:tcW w:w="1487" w:type="pct"/>
          </w:tcPr>
          <w:p w:rsidR="002A30F0" w:rsidRPr="002A30F0" w:rsidRDefault="002A30F0" w:rsidP="002A30F0">
            <w:pPr>
              <w:spacing w:after="0" w:line="240" w:lineRule="auto"/>
              <w:jc w:val="center"/>
              <w:rPr>
                <w:rFonts w:ascii="Times New Roman" w:eastAsia="Times New Roman" w:hAnsi="Times New Roman" w:cs="Times New Roman"/>
                <w:b/>
                <w:bCs/>
                <w:sz w:val="28"/>
                <w:szCs w:val="28"/>
              </w:rPr>
            </w:pPr>
            <w:r w:rsidRPr="002A30F0">
              <w:rPr>
                <w:rFonts w:ascii="Times New Roman" w:eastAsia="Times New Roman" w:hAnsi="Times New Roman" w:cs="Times New Roman"/>
                <w:b/>
                <w:bCs/>
                <w:sz w:val="28"/>
                <w:szCs w:val="28"/>
              </w:rPr>
              <w:t>Обґрунтування відповідного місця альтернативи у рейтингу</w:t>
            </w:r>
          </w:p>
        </w:tc>
      </w:tr>
      <w:tr w:rsidR="002A30F0" w:rsidRPr="002A30F0" w:rsidTr="003727CC">
        <w:tc>
          <w:tcPr>
            <w:tcW w:w="1258" w:type="pct"/>
          </w:tcPr>
          <w:p w:rsidR="002A30F0" w:rsidRPr="002A30F0" w:rsidRDefault="002A30F0" w:rsidP="002A30F0">
            <w:pPr>
              <w:spacing w:after="0" w:line="240" w:lineRule="auto"/>
              <w:jc w:val="both"/>
              <w:rPr>
                <w:rFonts w:ascii="Times New Roman" w:eastAsia="Times New Roman" w:hAnsi="Times New Roman" w:cs="Times New Roman"/>
                <w:bCs/>
                <w:sz w:val="28"/>
                <w:szCs w:val="28"/>
              </w:rPr>
            </w:pPr>
            <w:r w:rsidRPr="002A30F0">
              <w:rPr>
                <w:rFonts w:ascii="Times New Roman" w:eastAsia="Times New Roman" w:hAnsi="Times New Roman" w:cs="Times New Roman"/>
                <w:bCs/>
                <w:sz w:val="28"/>
                <w:szCs w:val="28"/>
              </w:rPr>
              <w:t xml:space="preserve">Альтернатива 1. </w:t>
            </w:r>
          </w:p>
          <w:p w:rsidR="002A30F0" w:rsidRPr="002A30F0" w:rsidRDefault="002A30F0" w:rsidP="002A30F0">
            <w:pPr>
              <w:spacing w:after="0" w:line="240" w:lineRule="auto"/>
              <w:jc w:val="both"/>
              <w:rPr>
                <w:rFonts w:ascii="Times New Roman" w:eastAsia="Times New Roman" w:hAnsi="Times New Roman" w:cs="Times New Roman"/>
                <w:b/>
                <w:bCs/>
                <w:sz w:val="28"/>
                <w:szCs w:val="28"/>
              </w:rPr>
            </w:pPr>
            <w:r w:rsidRPr="002A30F0">
              <w:rPr>
                <w:rFonts w:ascii="Times New Roman" w:eastAsia="Calibri" w:hAnsi="Times New Roman" w:cs="Times New Roman"/>
                <w:sz w:val="28"/>
                <w:szCs w:val="28"/>
                <w:lang w:eastAsia="uk-UA"/>
              </w:rPr>
              <w:t>Залишити чинне регулювання</w:t>
            </w:r>
          </w:p>
        </w:tc>
        <w:tc>
          <w:tcPr>
            <w:tcW w:w="1021" w:type="pct"/>
          </w:tcPr>
          <w:p w:rsidR="002A30F0" w:rsidRPr="002A30F0" w:rsidRDefault="002A30F0" w:rsidP="002A30F0">
            <w:pPr>
              <w:spacing w:after="0" w:line="240" w:lineRule="auto"/>
              <w:jc w:val="both"/>
              <w:rPr>
                <w:rFonts w:ascii="Times New Roman" w:eastAsia="Times New Roman" w:hAnsi="Times New Roman" w:cs="Times New Roman"/>
                <w:bCs/>
                <w:sz w:val="28"/>
                <w:szCs w:val="28"/>
              </w:rPr>
            </w:pPr>
            <w:r w:rsidRPr="002A30F0">
              <w:rPr>
                <w:rFonts w:ascii="Times New Roman" w:eastAsia="Times New Roman" w:hAnsi="Times New Roman" w:cs="Times New Roman"/>
                <w:bCs/>
                <w:sz w:val="28"/>
                <w:szCs w:val="28"/>
              </w:rPr>
              <w:t>Відсутні</w:t>
            </w:r>
          </w:p>
        </w:tc>
        <w:tc>
          <w:tcPr>
            <w:tcW w:w="1234" w:type="pct"/>
          </w:tcPr>
          <w:p w:rsidR="002A30F0" w:rsidRPr="002A30F0" w:rsidRDefault="002A30F0" w:rsidP="002A30F0">
            <w:pPr>
              <w:spacing w:after="0" w:line="240" w:lineRule="auto"/>
              <w:rPr>
                <w:rFonts w:ascii="Times New Roman" w:eastAsia="Times New Roman" w:hAnsi="Times New Roman" w:cs="Times New Roman"/>
                <w:bCs/>
                <w:sz w:val="28"/>
                <w:szCs w:val="28"/>
              </w:rPr>
            </w:pPr>
            <w:r w:rsidRPr="002A30F0">
              <w:rPr>
                <w:rFonts w:ascii="Times New Roman" w:eastAsia="Times New Roman" w:hAnsi="Times New Roman" w:cs="Times New Roman"/>
                <w:bCs/>
                <w:sz w:val="28"/>
                <w:szCs w:val="28"/>
              </w:rPr>
              <w:t xml:space="preserve">Потенційні загрози недоотримання </w:t>
            </w:r>
            <w:r w:rsidRPr="002A30F0">
              <w:rPr>
                <w:rFonts w:ascii="Times New Roman" w:eastAsia="Times New Roman" w:hAnsi="Times New Roman" w:cs="Times New Roman"/>
                <w:bCs/>
                <w:sz w:val="28"/>
                <w:szCs w:val="28"/>
              </w:rPr>
              <w:lastRenderedPageBreak/>
              <w:t>доходу 1</w:t>
            </w:r>
            <w:r w:rsidRPr="002A30F0">
              <w:rPr>
                <w:rFonts w:ascii="Times New Roman" w:eastAsia="Calibri" w:hAnsi="Times New Roman" w:cs="Times New Roman"/>
                <w:sz w:val="28"/>
                <w:shd w:val="clear" w:color="auto" w:fill="FFFFFF"/>
              </w:rPr>
              <w:t xml:space="preserve"> 100 000 дол. США на рік</w:t>
            </w:r>
          </w:p>
        </w:tc>
        <w:tc>
          <w:tcPr>
            <w:tcW w:w="1487" w:type="pct"/>
          </w:tcPr>
          <w:p w:rsidR="002A30F0" w:rsidRPr="002A30F0" w:rsidRDefault="002A30F0" w:rsidP="002A30F0">
            <w:pPr>
              <w:tabs>
                <w:tab w:val="left" w:pos="851"/>
              </w:tabs>
              <w:spacing w:after="0" w:line="240" w:lineRule="auto"/>
              <w:jc w:val="both"/>
              <w:rPr>
                <w:rFonts w:ascii="Times New Roman" w:eastAsia="Times New Roman" w:hAnsi="Times New Roman" w:cs="Times New Roman"/>
                <w:bCs/>
                <w:sz w:val="28"/>
                <w:szCs w:val="28"/>
              </w:rPr>
            </w:pPr>
            <w:r w:rsidRPr="002A30F0">
              <w:rPr>
                <w:rFonts w:ascii="Times New Roman" w:eastAsia="Times New Roman" w:hAnsi="Times New Roman" w:cs="Times New Roman"/>
                <w:sz w:val="28"/>
                <w:szCs w:val="28"/>
                <w:lang w:eastAsia="ru-RU"/>
              </w:rPr>
              <w:lastRenderedPageBreak/>
              <w:t>Проблема залишається не вирішеною</w:t>
            </w:r>
          </w:p>
        </w:tc>
      </w:tr>
      <w:tr w:rsidR="002A30F0" w:rsidRPr="002A30F0" w:rsidTr="003727CC">
        <w:tc>
          <w:tcPr>
            <w:tcW w:w="1258" w:type="pct"/>
          </w:tcPr>
          <w:p w:rsidR="002A30F0" w:rsidRPr="002A30F0" w:rsidRDefault="002A30F0" w:rsidP="002A30F0">
            <w:pPr>
              <w:spacing w:after="0" w:line="240" w:lineRule="auto"/>
              <w:jc w:val="both"/>
              <w:rPr>
                <w:rFonts w:ascii="Times New Roman" w:eastAsia="Times New Roman" w:hAnsi="Times New Roman" w:cs="Times New Roman"/>
                <w:bCs/>
                <w:sz w:val="28"/>
                <w:szCs w:val="28"/>
              </w:rPr>
            </w:pPr>
            <w:r w:rsidRPr="002A30F0">
              <w:rPr>
                <w:rFonts w:ascii="Times New Roman" w:eastAsia="Times New Roman" w:hAnsi="Times New Roman" w:cs="Times New Roman"/>
                <w:bCs/>
                <w:sz w:val="28"/>
                <w:szCs w:val="28"/>
              </w:rPr>
              <w:t xml:space="preserve">Альтернатива 2. </w:t>
            </w:r>
            <w:r w:rsidRPr="002A30F0">
              <w:rPr>
                <w:rFonts w:ascii="Times New Roman" w:eastAsia="Calibri" w:hAnsi="Times New Roman" w:cs="Times New Roman"/>
                <w:sz w:val="28"/>
                <w:szCs w:val="28"/>
              </w:rPr>
              <w:t xml:space="preserve">Прийняття регуляторного </w:t>
            </w:r>
            <w:r w:rsidRPr="002A30F0">
              <w:rPr>
                <w:rFonts w:ascii="Times New Roman" w:eastAsia="Calibri" w:hAnsi="Times New Roman" w:cs="Times New Roman"/>
                <w:bCs/>
                <w:sz w:val="28"/>
                <w:szCs w:val="28"/>
              </w:rPr>
              <w:t>акта</w:t>
            </w:r>
          </w:p>
        </w:tc>
        <w:tc>
          <w:tcPr>
            <w:tcW w:w="1021" w:type="pct"/>
          </w:tcPr>
          <w:p w:rsidR="002A30F0" w:rsidRPr="002A30F0" w:rsidRDefault="002A30F0" w:rsidP="002A30F0">
            <w:pPr>
              <w:tabs>
                <w:tab w:val="left" w:pos="0"/>
              </w:tabs>
              <w:spacing w:after="0" w:line="240" w:lineRule="auto"/>
              <w:ind w:right="20"/>
              <w:jc w:val="both"/>
              <w:rPr>
                <w:rFonts w:ascii="Times New Roman" w:eastAsia="Calibri" w:hAnsi="Times New Roman" w:cs="Times New Roman"/>
                <w:sz w:val="28"/>
                <w:szCs w:val="28"/>
                <w:lang w:eastAsia="ru-RU"/>
              </w:rPr>
            </w:pPr>
            <w:r w:rsidRPr="002A30F0">
              <w:rPr>
                <w:rFonts w:ascii="Times New Roman" w:eastAsia="Calibri" w:hAnsi="Times New Roman" w:cs="Times New Roman"/>
                <w:sz w:val="28"/>
                <w:szCs w:val="28"/>
                <w:lang w:eastAsia="ru-RU"/>
              </w:rPr>
              <w:t>Прийняття проекту наказу підвищить статус України як авіаційної держави з європейським авіаційним законодавством. Крім того, аеропорт отримає додаткові можливості залучення нових авіаперевізників</w:t>
            </w:r>
          </w:p>
        </w:tc>
        <w:tc>
          <w:tcPr>
            <w:tcW w:w="1234" w:type="pct"/>
          </w:tcPr>
          <w:p w:rsidR="002A30F0" w:rsidRPr="002A30F0" w:rsidRDefault="002A30F0" w:rsidP="002A30F0">
            <w:pPr>
              <w:spacing w:after="0" w:line="240" w:lineRule="auto"/>
              <w:jc w:val="both"/>
              <w:rPr>
                <w:rFonts w:ascii="Times New Roman" w:eastAsia="Times New Roman" w:hAnsi="Times New Roman" w:cs="Times New Roman"/>
                <w:bCs/>
                <w:sz w:val="28"/>
                <w:szCs w:val="28"/>
              </w:rPr>
            </w:pPr>
            <w:r w:rsidRPr="002A30F0">
              <w:rPr>
                <w:rFonts w:ascii="Times New Roman" w:eastAsia="Times New Roman" w:hAnsi="Times New Roman" w:cs="Times New Roman"/>
                <w:bCs/>
                <w:sz w:val="28"/>
                <w:szCs w:val="28"/>
              </w:rPr>
              <w:t>Витрати не передбачаються</w:t>
            </w:r>
          </w:p>
          <w:p w:rsidR="002A30F0" w:rsidRPr="002A30F0" w:rsidRDefault="002A30F0" w:rsidP="002A30F0">
            <w:pPr>
              <w:spacing w:after="0" w:line="240" w:lineRule="auto"/>
              <w:ind w:firstLine="851"/>
              <w:jc w:val="both"/>
              <w:rPr>
                <w:rFonts w:ascii="Times New Roman" w:eastAsia="Times New Roman" w:hAnsi="Times New Roman" w:cs="Times New Roman"/>
                <w:bCs/>
                <w:sz w:val="28"/>
                <w:szCs w:val="28"/>
              </w:rPr>
            </w:pPr>
          </w:p>
        </w:tc>
        <w:tc>
          <w:tcPr>
            <w:tcW w:w="1487" w:type="pct"/>
          </w:tcPr>
          <w:p w:rsidR="002A30F0" w:rsidRPr="002A30F0" w:rsidRDefault="002A30F0" w:rsidP="002A30F0">
            <w:pPr>
              <w:widowControl w:val="0"/>
              <w:spacing w:after="0" w:line="240" w:lineRule="auto"/>
              <w:ind w:firstLine="34"/>
              <w:jc w:val="both"/>
              <w:rPr>
                <w:rFonts w:ascii="Times New Roman" w:eastAsia="Times New Roman" w:hAnsi="Times New Roman" w:cs="Times New Roman"/>
                <w:bCs/>
                <w:sz w:val="28"/>
                <w:szCs w:val="28"/>
              </w:rPr>
            </w:pPr>
            <w:r w:rsidRPr="002A30F0">
              <w:rPr>
                <w:rFonts w:ascii="Times New Roman" w:eastAsia="Times New Roman" w:hAnsi="Times New Roman" w:cs="Times New Roman"/>
                <w:sz w:val="28"/>
                <w:szCs w:val="28"/>
                <w:lang w:eastAsia="ru-RU"/>
              </w:rPr>
              <w:t>Ця альтернатива дає змогу повністю  досягти поставлених цілей державного регулювання без додаткових витрат завдяки п</w:t>
            </w:r>
            <w:r w:rsidRPr="002A30F0">
              <w:rPr>
                <w:rFonts w:ascii="Times New Roman" w:eastAsia="Calibri" w:hAnsi="Times New Roman" w:cs="Times New Roman"/>
                <w:sz w:val="28"/>
                <w:szCs w:val="28"/>
              </w:rPr>
              <w:t>риведенню у відповідність до Європейської та світової практики визначень аеропортових зборів</w:t>
            </w:r>
          </w:p>
        </w:tc>
      </w:tr>
    </w:tbl>
    <w:p w:rsidR="002A30F0" w:rsidRPr="002A30F0" w:rsidRDefault="002A30F0" w:rsidP="002A30F0">
      <w:pPr>
        <w:spacing w:after="0" w:line="240" w:lineRule="auto"/>
        <w:jc w:val="both"/>
        <w:rPr>
          <w:rFonts w:ascii="Times New Roman" w:eastAsia="Times New Roman" w:hAnsi="Times New Roman" w:cs="Times New Roman"/>
          <w:sz w:val="28"/>
          <w:szCs w:val="28"/>
          <w:lang w:eastAsia="ru-RU"/>
        </w:rPr>
      </w:pPr>
    </w:p>
    <w:p w:rsidR="002A30F0" w:rsidRPr="002A30F0" w:rsidRDefault="002A30F0" w:rsidP="002A30F0">
      <w:pPr>
        <w:spacing w:after="0" w:line="240" w:lineRule="auto"/>
        <w:ind w:right="43"/>
        <w:jc w:val="center"/>
        <w:rPr>
          <w:rFonts w:ascii="Times New Roman" w:eastAsia="Calibri" w:hAnsi="Times New Roman" w:cs="Times New Roman"/>
          <w:b/>
          <w:sz w:val="28"/>
          <w:szCs w:val="28"/>
          <w:lang w:eastAsia="ru-RU"/>
        </w:rPr>
      </w:pPr>
      <w:r w:rsidRPr="002A30F0">
        <w:rPr>
          <w:rFonts w:ascii="Times New Roman" w:eastAsia="Calibri" w:hAnsi="Times New Roman" w:cs="Times New Roman"/>
          <w:b/>
          <w:sz w:val="28"/>
          <w:szCs w:val="28"/>
          <w:lang w:val="en-US" w:eastAsia="ru-RU"/>
        </w:rPr>
        <w:t>V</w:t>
      </w:r>
      <w:r w:rsidRPr="002A30F0">
        <w:rPr>
          <w:rFonts w:ascii="Times New Roman" w:eastAsia="Calibri" w:hAnsi="Times New Roman" w:cs="Times New Roman"/>
          <w:b/>
          <w:sz w:val="28"/>
          <w:szCs w:val="28"/>
          <w:lang w:eastAsia="ru-RU"/>
        </w:rPr>
        <w:t>. Механізми та заходи, які забезпечать розв’язання визначеної проблеми</w:t>
      </w:r>
    </w:p>
    <w:p w:rsidR="002A30F0" w:rsidRPr="002A30F0" w:rsidRDefault="002A30F0" w:rsidP="002A30F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Прийняття регуляторного акта, яким дозволить забезпечити:</w:t>
      </w: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чітке дотримання принципів формування аеропортових зборів, викладених у «Політиці ІКАО стосовно аеропортових зборів і зборів за аеронавігаційне обслуговування», зокрема, транспарентності, через доведення до користувачів аеропорту складових компонентів аеропортових зборів; відсутності дискримінації через мінімізацію загроз застосування аеропортом анти-конкурентної практики або зловживання домінуючим становищем; створення передумов для забезпечення розумної прибутковості на рівні та у визначеному вигляді, що дозволить забезпечити ефективне фінансування на ринках капіталу з метою інвестування в ро</w:t>
      </w:r>
      <w:r w:rsidR="00325608">
        <w:rPr>
          <w:rFonts w:ascii="Times New Roman" w:eastAsia="Calibri" w:hAnsi="Times New Roman" w:cs="Times New Roman"/>
          <w:sz w:val="28"/>
          <w:szCs w:val="28"/>
        </w:rPr>
        <w:t>звиток інфраструктури аеропорту;</w:t>
      </w: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 відображення економічних принципів, визначених статтею 15 Конвенції </w:t>
      </w:r>
      <w:r w:rsidR="00325608">
        <w:rPr>
          <w:rFonts w:ascii="Times New Roman" w:eastAsia="Calibri" w:hAnsi="Times New Roman" w:cs="Times New Roman"/>
          <w:sz w:val="28"/>
          <w:szCs w:val="28"/>
        </w:rPr>
        <w:t>про міжнародну цивільну авіацію;</w:t>
      </w: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 чітке визначення вартісної основи зборів та визначення на справедливій основі співвідношення витрат, що розподіляються між зборами  таким чином, щоб ніяка категорія користувачів аеропорту не несла витрати, </w:t>
      </w:r>
      <w:r w:rsidR="00325608">
        <w:rPr>
          <w:rFonts w:ascii="Times New Roman" w:eastAsia="Calibri" w:hAnsi="Times New Roman" w:cs="Times New Roman"/>
          <w:sz w:val="28"/>
          <w:szCs w:val="28"/>
        </w:rPr>
        <w:t>невірно віднесені на її рахунок;</w:t>
      </w: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уникнення подвійного включення витрат при формува</w:t>
      </w:r>
      <w:r w:rsidR="00325608">
        <w:rPr>
          <w:rFonts w:ascii="Times New Roman" w:eastAsia="Calibri" w:hAnsi="Times New Roman" w:cs="Times New Roman"/>
          <w:sz w:val="28"/>
          <w:szCs w:val="28"/>
        </w:rPr>
        <w:t>нні цінової політики аеропорту;</w:t>
      </w:r>
    </w:p>
    <w:p w:rsidR="002A30F0" w:rsidRPr="002A30F0" w:rsidRDefault="00325608" w:rsidP="002A30F0">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Прийняття регуляторного акту</w:t>
      </w:r>
      <w:r w:rsidR="002A30F0" w:rsidRPr="002A30F0">
        <w:rPr>
          <w:rFonts w:ascii="Times New Roman" w:eastAsia="Calibri" w:hAnsi="Times New Roman" w:cs="Times New Roman"/>
          <w:sz w:val="28"/>
          <w:szCs w:val="28"/>
        </w:rPr>
        <w:t xml:space="preserve"> дозволить однозначно тлумачити питання стягнення збору за наднормативну стоянку.</w:t>
      </w:r>
    </w:p>
    <w:p w:rsidR="002A30F0" w:rsidRPr="002A30F0" w:rsidRDefault="002A30F0" w:rsidP="002A30F0">
      <w:pPr>
        <w:spacing w:after="0" w:line="240" w:lineRule="auto"/>
        <w:jc w:val="center"/>
        <w:rPr>
          <w:rFonts w:ascii="Times New Roman" w:eastAsia="Calibri" w:hAnsi="Times New Roman" w:cs="Times New Roman"/>
          <w:b/>
          <w:bCs/>
          <w:sz w:val="28"/>
          <w:szCs w:val="28"/>
        </w:rPr>
      </w:pPr>
    </w:p>
    <w:p w:rsidR="002A30F0" w:rsidRPr="002A30F0" w:rsidRDefault="002A30F0" w:rsidP="002A30F0">
      <w:pPr>
        <w:spacing w:after="0" w:line="240" w:lineRule="auto"/>
        <w:jc w:val="center"/>
        <w:rPr>
          <w:rFonts w:ascii="Times New Roman" w:eastAsia="Calibri" w:hAnsi="Times New Roman" w:cs="Times New Roman"/>
          <w:b/>
          <w:bCs/>
          <w:sz w:val="28"/>
          <w:szCs w:val="28"/>
          <w:shd w:val="clear" w:color="auto" w:fill="FFFFFF"/>
        </w:rPr>
      </w:pPr>
      <w:r w:rsidRPr="002A30F0">
        <w:rPr>
          <w:rFonts w:ascii="Times New Roman" w:eastAsia="Calibri" w:hAnsi="Times New Roman" w:cs="Times New Roman"/>
          <w:b/>
          <w:bCs/>
          <w:sz w:val="28"/>
          <w:szCs w:val="28"/>
          <w:lang w:val="en-US"/>
        </w:rPr>
        <w:t>VI</w:t>
      </w:r>
      <w:r w:rsidRPr="002A30F0">
        <w:rPr>
          <w:rFonts w:ascii="Times New Roman" w:eastAsia="Calibri" w:hAnsi="Times New Roman" w:cs="Times New Roman"/>
          <w:b/>
          <w:bCs/>
          <w:sz w:val="28"/>
          <w:szCs w:val="28"/>
        </w:rPr>
        <w:t xml:space="preserve">. </w:t>
      </w:r>
      <w:r w:rsidRPr="002A30F0">
        <w:rPr>
          <w:rFonts w:ascii="Times New Roman" w:eastAsia="Calibri" w:hAnsi="Times New Roman" w:cs="Times New Roman"/>
          <w:b/>
          <w:bCs/>
          <w:sz w:val="28"/>
          <w:szCs w:val="28"/>
          <w:shd w:val="clear" w:color="auto" w:fill="FFFFFF"/>
        </w:rPr>
        <w:t xml:space="preserve">Оцінка виконання вимог регуляторного акта залежно від ресурсів, якими розпоряджаються органи виконавчої влади чи органи місцевого </w:t>
      </w:r>
      <w:r w:rsidRPr="002A30F0">
        <w:rPr>
          <w:rFonts w:ascii="Times New Roman" w:eastAsia="Calibri" w:hAnsi="Times New Roman" w:cs="Times New Roman"/>
          <w:b/>
          <w:bCs/>
          <w:sz w:val="28"/>
          <w:szCs w:val="28"/>
          <w:shd w:val="clear" w:color="auto" w:fill="FFFFFF"/>
        </w:rPr>
        <w:lastRenderedPageBreak/>
        <w:t>самоврядування, фізичні та юридичні особи, які повинні проваджувати або виконувати ці вимоги</w:t>
      </w:r>
    </w:p>
    <w:p w:rsidR="002A30F0" w:rsidRPr="002A30F0" w:rsidRDefault="002A30F0" w:rsidP="002A30F0">
      <w:pPr>
        <w:spacing w:after="0" w:line="240" w:lineRule="auto"/>
        <w:ind w:firstLine="709"/>
        <w:jc w:val="both"/>
        <w:rPr>
          <w:rFonts w:ascii="Times New Roman" w:eastAsia="Calibri" w:hAnsi="Times New Roman" w:cs="Times New Roman"/>
          <w:sz w:val="20"/>
          <w:szCs w:val="20"/>
        </w:rPr>
      </w:pP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Times New Roman" w:hAnsi="Times New Roman" w:cs="Times New Roman"/>
          <w:sz w:val="28"/>
          <w:szCs w:val="28"/>
          <w:lang w:eastAsia="ru-RU"/>
        </w:rPr>
        <w:t>Від впровадження регуляторного акта негативних результатів не очікується.</w:t>
      </w:r>
      <w:r w:rsidRPr="002A30F0">
        <w:rPr>
          <w:rFonts w:ascii="Times New Roman" w:eastAsia="Calibri" w:hAnsi="Times New Roman" w:cs="Times New Roman"/>
          <w:sz w:val="28"/>
          <w:szCs w:val="28"/>
        </w:rPr>
        <w:t xml:space="preserve"> Реалізація регуляторного акта не потребуватиме додаткових витрат та ресурсів органів виконавчої влади та юридичних осіб.</w:t>
      </w:r>
    </w:p>
    <w:p w:rsidR="002A30F0" w:rsidRPr="002A30F0" w:rsidRDefault="002A30F0" w:rsidP="002A30F0">
      <w:pPr>
        <w:rPr>
          <w:rFonts w:ascii="Times New Roman" w:eastAsia="Calibri" w:hAnsi="Times New Roman" w:cs="Times New Roman"/>
          <w:b/>
          <w:bCs/>
          <w:sz w:val="28"/>
          <w:szCs w:val="28"/>
          <w:lang w:val="ru-RU" w:eastAsia="ru-RU"/>
        </w:rPr>
      </w:pPr>
    </w:p>
    <w:p w:rsidR="002A30F0" w:rsidRPr="002A30F0" w:rsidRDefault="002A30F0" w:rsidP="002A30F0">
      <w:pPr>
        <w:spacing w:after="0" w:line="240" w:lineRule="auto"/>
        <w:ind w:right="43"/>
        <w:jc w:val="center"/>
        <w:rPr>
          <w:rFonts w:ascii="Times New Roman" w:eastAsia="Calibri" w:hAnsi="Times New Roman" w:cs="Times New Roman"/>
          <w:b/>
          <w:bCs/>
          <w:sz w:val="28"/>
          <w:szCs w:val="28"/>
          <w:shd w:val="clear" w:color="auto" w:fill="FFFFFF"/>
          <w:lang w:eastAsia="ru-RU"/>
        </w:rPr>
      </w:pPr>
      <w:r w:rsidRPr="002A30F0">
        <w:rPr>
          <w:rFonts w:ascii="Times New Roman" w:eastAsia="Calibri" w:hAnsi="Times New Roman" w:cs="Times New Roman"/>
          <w:b/>
          <w:bCs/>
          <w:sz w:val="28"/>
          <w:szCs w:val="28"/>
          <w:lang w:val="en-US" w:eastAsia="ru-RU"/>
        </w:rPr>
        <w:t>VII</w:t>
      </w:r>
      <w:r w:rsidRPr="002A30F0">
        <w:rPr>
          <w:rFonts w:ascii="Times New Roman" w:eastAsia="Calibri" w:hAnsi="Times New Roman" w:cs="Times New Roman"/>
          <w:b/>
          <w:bCs/>
          <w:sz w:val="28"/>
          <w:szCs w:val="28"/>
          <w:lang w:eastAsia="ru-RU"/>
        </w:rPr>
        <w:t xml:space="preserve">. </w:t>
      </w:r>
      <w:r w:rsidRPr="002A30F0">
        <w:rPr>
          <w:rFonts w:ascii="Times New Roman" w:eastAsia="Calibri" w:hAnsi="Times New Roman" w:cs="Times New Roman"/>
          <w:b/>
          <w:bCs/>
          <w:sz w:val="28"/>
          <w:szCs w:val="28"/>
          <w:shd w:val="clear" w:color="auto" w:fill="FFFFFF"/>
          <w:lang w:eastAsia="ru-RU"/>
        </w:rPr>
        <w:t>Обґрунтування запропонованого строку дії регуляторного акта</w:t>
      </w:r>
    </w:p>
    <w:p w:rsidR="002A30F0" w:rsidRPr="002A30F0" w:rsidRDefault="002A30F0" w:rsidP="002A30F0">
      <w:pPr>
        <w:spacing w:after="0" w:line="240" w:lineRule="auto"/>
        <w:ind w:right="43"/>
        <w:jc w:val="center"/>
        <w:rPr>
          <w:rFonts w:ascii="Times New Roman" w:eastAsia="Calibri" w:hAnsi="Times New Roman" w:cs="Times New Roman"/>
          <w:sz w:val="16"/>
          <w:szCs w:val="16"/>
          <w:lang w:eastAsia="ru-RU"/>
        </w:rPr>
      </w:pPr>
    </w:p>
    <w:p w:rsidR="002A30F0" w:rsidRPr="002A30F0" w:rsidRDefault="00325608" w:rsidP="002A30F0">
      <w:pPr>
        <w:spacing w:after="0" w:line="240" w:lineRule="auto"/>
        <w:ind w:right="43" w:firstLine="567"/>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Передбачається, що регуляторний акт</w:t>
      </w:r>
      <w:r w:rsidR="002A30F0" w:rsidRPr="002A30F0">
        <w:rPr>
          <w:rFonts w:ascii="Times New Roman" w:eastAsia="Calibri" w:hAnsi="Times New Roman" w:cs="Times New Roman"/>
          <w:sz w:val="28"/>
          <w:szCs w:val="20"/>
          <w:lang w:eastAsia="ru-RU"/>
        </w:rPr>
        <w:t xml:space="preserve"> набере чинності відповідно до законодавства. </w:t>
      </w:r>
      <w:r w:rsidR="002A30F0" w:rsidRPr="002A30F0">
        <w:rPr>
          <w:rFonts w:ascii="Times New Roman" w:eastAsia="Calibri" w:hAnsi="Times New Roman" w:cs="Times New Roman"/>
          <w:sz w:val="28"/>
          <w:szCs w:val="28"/>
          <w:lang w:eastAsia="ru-RU"/>
        </w:rPr>
        <w:t>При цьому строк дії регуляторного акта необм</w:t>
      </w:r>
      <w:r>
        <w:rPr>
          <w:rFonts w:ascii="Times New Roman" w:eastAsia="Calibri" w:hAnsi="Times New Roman" w:cs="Times New Roman"/>
          <w:sz w:val="28"/>
          <w:szCs w:val="28"/>
          <w:lang w:eastAsia="ru-RU"/>
        </w:rPr>
        <w:t>ежений. Зміна строку дії регуляторного</w:t>
      </w:r>
      <w:r w:rsidR="002A30F0" w:rsidRPr="002A30F0">
        <w:rPr>
          <w:rFonts w:ascii="Times New Roman" w:eastAsia="Calibri" w:hAnsi="Times New Roman" w:cs="Times New Roman"/>
          <w:sz w:val="28"/>
          <w:szCs w:val="28"/>
          <w:lang w:eastAsia="ru-RU"/>
        </w:rPr>
        <w:t xml:space="preserve"> акта можлива в разі зміни актів законодавства, що регулюють зазначені питання.</w:t>
      </w:r>
    </w:p>
    <w:p w:rsidR="002A30F0" w:rsidRPr="0040196E" w:rsidRDefault="002A30F0" w:rsidP="002A30F0">
      <w:pPr>
        <w:spacing w:after="0" w:line="240" w:lineRule="auto"/>
        <w:ind w:right="43"/>
        <w:jc w:val="both"/>
        <w:rPr>
          <w:rFonts w:ascii="Times New Roman" w:eastAsia="Calibri" w:hAnsi="Times New Roman" w:cs="Times New Roman"/>
          <w:sz w:val="28"/>
          <w:szCs w:val="28"/>
          <w:lang w:eastAsia="ru-RU"/>
        </w:rPr>
      </w:pPr>
    </w:p>
    <w:p w:rsidR="002A30F0" w:rsidRPr="002A30F0" w:rsidRDefault="002A30F0" w:rsidP="002A30F0">
      <w:pPr>
        <w:spacing w:after="0" w:line="240" w:lineRule="auto"/>
        <w:ind w:right="43"/>
        <w:jc w:val="center"/>
        <w:rPr>
          <w:rFonts w:ascii="Times New Roman" w:eastAsia="Calibri" w:hAnsi="Times New Roman" w:cs="Times New Roman"/>
          <w:b/>
          <w:sz w:val="28"/>
          <w:szCs w:val="20"/>
          <w:lang w:eastAsia="ru-RU"/>
        </w:rPr>
      </w:pPr>
      <w:r w:rsidRPr="002A30F0">
        <w:rPr>
          <w:rFonts w:ascii="Times New Roman" w:eastAsia="Calibri" w:hAnsi="Times New Roman" w:cs="Times New Roman"/>
          <w:b/>
          <w:bCs/>
          <w:sz w:val="28"/>
          <w:szCs w:val="28"/>
          <w:lang w:val="en-US" w:eastAsia="ru-RU"/>
        </w:rPr>
        <w:t>VIII</w:t>
      </w:r>
      <w:r w:rsidRPr="002A30F0">
        <w:rPr>
          <w:rFonts w:ascii="Times New Roman" w:eastAsia="Calibri" w:hAnsi="Times New Roman" w:cs="Times New Roman"/>
          <w:b/>
          <w:bCs/>
          <w:sz w:val="28"/>
          <w:szCs w:val="28"/>
          <w:lang w:eastAsia="ru-RU"/>
        </w:rPr>
        <w:t xml:space="preserve">. </w:t>
      </w:r>
      <w:r w:rsidRPr="002A30F0">
        <w:rPr>
          <w:rFonts w:ascii="Times New Roman" w:eastAsia="Calibri" w:hAnsi="Times New Roman" w:cs="Times New Roman"/>
          <w:b/>
          <w:bCs/>
          <w:sz w:val="28"/>
          <w:szCs w:val="28"/>
          <w:shd w:val="clear" w:color="auto" w:fill="FFFFFF"/>
          <w:lang w:eastAsia="ru-RU"/>
        </w:rPr>
        <w:t>Визначення показників результативності дії регуляторного акта</w:t>
      </w:r>
    </w:p>
    <w:p w:rsidR="002A30F0" w:rsidRPr="002A30F0" w:rsidRDefault="002A30F0" w:rsidP="002A30F0">
      <w:pPr>
        <w:spacing w:after="0" w:line="240" w:lineRule="auto"/>
        <w:ind w:right="43"/>
        <w:jc w:val="both"/>
        <w:rPr>
          <w:rFonts w:ascii="Times New Roman" w:eastAsia="Calibri" w:hAnsi="Times New Roman" w:cs="Times New Roman"/>
          <w:b/>
          <w:sz w:val="16"/>
          <w:szCs w:val="16"/>
          <w:lang w:eastAsia="ru-RU"/>
        </w:rPr>
      </w:pPr>
    </w:p>
    <w:p w:rsidR="002A30F0" w:rsidRPr="002A30F0" w:rsidRDefault="00325608" w:rsidP="002A30F0">
      <w:pPr>
        <w:shd w:val="clear" w:color="auto" w:fill="FFFFFF"/>
        <w:spacing w:after="0" w:line="240" w:lineRule="auto"/>
        <w:ind w:right="-10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Результативність</w:t>
      </w:r>
      <w:r w:rsidR="002A30F0" w:rsidRPr="002A30F0">
        <w:rPr>
          <w:rFonts w:ascii="Times New Roman" w:eastAsia="Calibri" w:hAnsi="Times New Roman" w:cs="Times New Roman"/>
          <w:sz w:val="28"/>
          <w:szCs w:val="28"/>
        </w:rPr>
        <w:t xml:space="preserve"> регуляторного акта визначатиметься за такими показниками:</w:t>
      </w:r>
    </w:p>
    <w:p w:rsidR="002A30F0" w:rsidRPr="002A30F0" w:rsidRDefault="002A30F0" w:rsidP="002A30F0">
      <w:pPr>
        <w:numPr>
          <w:ilvl w:val="0"/>
          <w:numId w:val="6"/>
        </w:numPr>
        <w:shd w:val="clear" w:color="auto" w:fill="FFFFFF"/>
        <w:spacing w:before="120" w:after="120" w:line="240" w:lineRule="auto"/>
        <w:ind w:left="0" w:right="-102" w:firstLine="567"/>
        <w:contextualSpacing/>
        <w:jc w:val="both"/>
        <w:rPr>
          <w:rFonts w:ascii="Times New Roman" w:eastAsia="Calibri" w:hAnsi="Times New Roman" w:cs="Times New Roman"/>
          <w:sz w:val="28"/>
          <w:szCs w:val="28"/>
        </w:rPr>
      </w:pPr>
      <w:r w:rsidRPr="002A30F0">
        <w:rPr>
          <w:rFonts w:ascii="Times New Roman" w:hAnsi="Times New Roman" w:cs="Times New Roman"/>
          <w:color w:val="000000"/>
          <w:sz w:val="28"/>
          <w:szCs w:val="28"/>
        </w:rPr>
        <w:t>збільшення кількості авіакомпаній в аеропорту «Бориспіль»</w:t>
      </w:r>
      <w:r w:rsidRPr="002A30F0">
        <w:rPr>
          <w:rFonts w:ascii="Times New Roman" w:eastAsia="Calibri" w:hAnsi="Times New Roman" w:cs="Times New Roman"/>
          <w:sz w:val="28"/>
          <w:szCs w:val="28"/>
        </w:rPr>
        <w:t xml:space="preserve"> за рахунок </w:t>
      </w:r>
      <w:r w:rsidRPr="002A30F0">
        <w:rPr>
          <w:rFonts w:ascii="Times New Roman" w:eastAsia="Times New Roman" w:hAnsi="Times New Roman" w:cs="Times New Roman"/>
          <w:sz w:val="28"/>
          <w:szCs w:val="28"/>
          <w:lang w:eastAsia="ru-RU"/>
        </w:rPr>
        <w:t>чіткого, зрозумілого та прозорого механізму встановлення аеропортових зборів;</w:t>
      </w:r>
    </w:p>
    <w:p w:rsidR="002A30F0" w:rsidRPr="002A30F0" w:rsidRDefault="002A30F0" w:rsidP="002A30F0">
      <w:pPr>
        <w:numPr>
          <w:ilvl w:val="0"/>
          <w:numId w:val="6"/>
        </w:numPr>
        <w:shd w:val="clear" w:color="auto" w:fill="FFFFFF"/>
        <w:spacing w:before="120" w:after="120" w:line="240" w:lineRule="auto"/>
        <w:ind w:left="0" w:right="-102" w:firstLine="567"/>
        <w:contextualSpacing/>
        <w:jc w:val="both"/>
        <w:rPr>
          <w:rFonts w:ascii="Times New Roman" w:eastAsia="Calibri" w:hAnsi="Times New Roman" w:cs="Times New Roman"/>
          <w:sz w:val="28"/>
          <w:szCs w:val="28"/>
        </w:rPr>
      </w:pPr>
      <w:r w:rsidRPr="002A30F0">
        <w:rPr>
          <w:rFonts w:ascii="Times New Roman" w:hAnsi="Times New Roman" w:cs="Times New Roman"/>
          <w:color w:val="000000"/>
          <w:sz w:val="28"/>
          <w:szCs w:val="28"/>
        </w:rPr>
        <w:t>збільшення пасажиропотоку аеропорту «Бориспіль» за рахунок здешевлення авіаперевезень в результаті збільшення кількості авіакомпаній та розвитку мережі маршрутів</w:t>
      </w:r>
      <w:bookmarkStart w:id="27" w:name="n37"/>
      <w:bookmarkEnd w:id="27"/>
      <w:r w:rsidRPr="002A30F0">
        <w:rPr>
          <w:rFonts w:ascii="Times New Roman" w:eastAsia="Calibri" w:hAnsi="Times New Roman" w:cs="Times New Roman"/>
          <w:sz w:val="28"/>
          <w:szCs w:val="28"/>
        </w:rPr>
        <w:t xml:space="preserve">; </w:t>
      </w:r>
    </w:p>
    <w:p w:rsidR="002A30F0" w:rsidRPr="002A30F0" w:rsidRDefault="002A30F0" w:rsidP="002A30F0">
      <w:pPr>
        <w:numPr>
          <w:ilvl w:val="0"/>
          <w:numId w:val="6"/>
        </w:numPr>
        <w:shd w:val="clear" w:color="auto" w:fill="FFFFFF"/>
        <w:spacing w:before="120" w:after="120" w:line="240" w:lineRule="auto"/>
        <w:ind w:left="0" w:right="-102" w:firstLine="567"/>
        <w:contextualSpacing/>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кількість суб'єктів господарювання та/або фізичних осіб, на яких станом на дату прийняття поширюватиметься дія акту - 66;</w:t>
      </w:r>
    </w:p>
    <w:p w:rsidR="002A30F0" w:rsidRPr="002A30F0" w:rsidRDefault="002A30F0" w:rsidP="002A30F0">
      <w:pPr>
        <w:numPr>
          <w:ilvl w:val="0"/>
          <w:numId w:val="6"/>
        </w:numPr>
        <w:shd w:val="clear" w:color="auto" w:fill="FFFFFF"/>
        <w:spacing w:before="120" w:after="120" w:line="240" w:lineRule="auto"/>
        <w:ind w:left="0" w:right="-102" w:firstLine="567"/>
        <w:contextualSpacing/>
        <w:jc w:val="both"/>
        <w:rPr>
          <w:rFonts w:ascii="Times New Roman" w:eastAsia="Calibri" w:hAnsi="Times New Roman" w:cs="Times New Roman"/>
          <w:sz w:val="28"/>
          <w:szCs w:val="28"/>
        </w:rPr>
      </w:pPr>
      <w:r w:rsidRPr="002A30F0">
        <w:rPr>
          <w:rFonts w:ascii="Times New Roman" w:eastAsia="Times New Roman" w:hAnsi="Times New Roman" w:cs="Times New Roman"/>
          <w:sz w:val="28"/>
          <w:szCs w:val="28"/>
          <w:lang w:eastAsia="ru-RU"/>
        </w:rPr>
        <w:t>збільшення надходжень до державного та місцевих бюджетів і державних цільових фондів, пов’язаних з дією акту внаслідок росту пасажиропотоку, залучення нових авіаперевізників тощо;</w:t>
      </w:r>
    </w:p>
    <w:p w:rsidR="002A30F0" w:rsidRPr="002A30F0" w:rsidRDefault="002A30F0" w:rsidP="002A30F0">
      <w:pPr>
        <w:numPr>
          <w:ilvl w:val="0"/>
          <w:numId w:val="6"/>
        </w:numPr>
        <w:shd w:val="clear" w:color="auto" w:fill="FFFFFF"/>
        <w:spacing w:before="120" w:after="120" w:line="240" w:lineRule="auto"/>
        <w:ind w:left="0" w:right="-102" w:firstLine="567"/>
        <w:contextualSpacing/>
        <w:jc w:val="both"/>
        <w:rPr>
          <w:rFonts w:ascii="Times New Roman" w:eastAsia="Calibri" w:hAnsi="Times New Roman" w:cs="Times New Roman"/>
          <w:sz w:val="28"/>
          <w:szCs w:val="28"/>
        </w:rPr>
      </w:pPr>
      <w:r w:rsidRPr="002A30F0">
        <w:rPr>
          <w:rFonts w:ascii="Times New Roman" w:hAnsi="Times New Roman" w:cs="Times New Roman"/>
          <w:bCs/>
          <w:sz w:val="28"/>
          <w:szCs w:val="28"/>
          <w:shd w:val="clear" w:color="auto" w:fill="FFFFFF"/>
        </w:rPr>
        <w:t xml:space="preserve">утримання позиції в Топ-10 Best Airports in Eastern Europe згідно рейтингу </w:t>
      </w:r>
      <w:r w:rsidRPr="002A30F0">
        <w:rPr>
          <w:rFonts w:ascii="Times New Roman" w:hAnsi="Times New Roman" w:cs="Times New Roman"/>
          <w:bCs/>
          <w:sz w:val="28"/>
          <w:szCs w:val="28"/>
          <w:shd w:val="clear" w:color="auto" w:fill="FFFFFF"/>
          <w:lang w:val="en-US"/>
        </w:rPr>
        <w:t>SkyTrax</w:t>
      </w:r>
      <w:r w:rsidRPr="002A30F0">
        <w:rPr>
          <w:rFonts w:ascii="Times New Roman" w:hAnsi="Times New Roman" w:cs="Times New Roman"/>
          <w:bCs/>
          <w:sz w:val="28"/>
          <w:szCs w:val="28"/>
          <w:shd w:val="clear" w:color="auto" w:fill="FFFFFF"/>
        </w:rPr>
        <w:t xml:space="preserve"> за рахунок покращення ділового середовища та відносин з авіакомпаніям завдяки </w:t>
      </w:r>
      <w:r w:rsidRPr="002A30F0">
        <w:rPr>
          <w:rFonts w:ascii="Times New Roman" w:eastAsia="Times New Roman" w:hAnsi="Times New Roman" w:cs="Times New Roman"/>
          <w:spacing w:val="-6"/>
          <w:sz w:val="28"/>
          <w:szCs w:val="28"/>
          <w:lang w:eastAsia="ru-RU"/>
        </w:rPr>
        <w:t>встановленню прозорих ділових відносин з партнерами аеропорту щодо стягнення аеропортових зборів</w:t>
      </w:r>
      <w:r w:rsidRPr="002A30F0">
        <w:rPr>
          <w:rFonts w:ascii="Times New Roman" w:hAnsi="Times New Roman" w:cs="Times New Roman"/>
          <w:bCs/>
          <w:sz w:val="28"/>
          <w:szCs w:val="28"/>
          <w:shd w:val="clear" w:color="auto" w:fill="FFFFFF"/>
        </w:rPr>
        <w:t xml:space="preserve"> </w:t>
      </w:r>
      <w:r w:rsidRPr="002A30F0">
        <w:rPr>
          <w:rFonts w:ascii="Times New Roman" w:eastAsia="Calibri" w:hAnsi="Times New Roman" w:cs="Times New Roman"/>
          <w:sz w:val="28"/>
          <w:szCs w:val="28"/>
        </w:rPr>
        <w:t>;</w:t>
      </w:r>
    </w:p>
    <w:p w:rsidR="002A30F0" w:rsidRPr="002A30F0" w:rsidRDefault="002A30F0" w:rsidP="002A30F0">
      <w:pPr>
        <w:numPr>
          <w:ilvl w:val="0"/>
          <w:numId w:val="6"/>
        </w:numPr>
        <w:shd w:val="clear" w:color="auto" w:fill="FFFFFF"/>
        <w:spacing w:before="120" w:after="120" w:line="240" w:lineRule="auto"/>
        <w:ind w:left="0" w:right="-102" w:firstLine="567"/>
        <w:contextualSpacing/>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розмір коштів до Державного бюджету та місцевих бюджетів та державних цільових фондів і час, що витрачатимуться суб'єктами господарювання та/або фізичними особами, пов'язаними з виконанням вимог акта – не змінюється;</w:t>
      </w:r>
    </w:p>
    <w:p w:rsidR="002A30F0" w:rsidRPr="002A30F0" w:rsidRDefault="002A30F0" w:rsidP="002A30F0">
      <w:pPr>
        <w:widowControl w:val="0"/>
        <w:tabs>
          <w:tab w:val="num" w:pos="1440"/>
          <w:tab w:val="left" w:pos="5940"/>
        </w:tabs>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Проект наказу та аналіз регуляторного впливу розміщено на офіційному веб-сайті Міністерства інфраструктури України (http://www.mtu.gov.ua) у розділі «Регуляторна діяльність».</w:t>
      </w:r>
    </w:p>
    <w:p w:rsidR="002A30F0" w:rsidRPr="0040196E" w:rsidRDefault="002A30F0" w:rsidP="002A30F0">
      <w:pPr>
        <w:spacing w:after="0" w:line="240" w:lineRule="auto"/>
        <w:ind w:firstLine="851"/>
        <w:jc w:val="both"/>
        <w:rPr>
          <w:rFonts w:ascii="Times New Roman" w:eastAsia="Calibri" w:hAnsi="Times New Roman" w:cs="Times New Roman"/>
          <w:b/>
          <w:bCs/>
          <w:sz w:val="28"/>
          <w:szCs w:val="28"/>
        </w:rPr>
      </w:pPr>
    </w:p>
    <w:p w:rsidR="002A30F0" w:rsidRDefault="002A30F0" w:rsidP="002A30F0">
      <w:pPr>
        <w:spacing w:after="0" w:line="240" w:lineRule="auto"/>
        <w:jc w:val="center"/>
        <w:rPr>
          <w:rFonts w:ascii="Times New Roman" w:eastAsia="Calibri" w:hAnsi="Times New Roman" w:cs="Times New Roman"/>
          <w:b/>
          <w:bCs/>
          <w:sz w:val="28"/>
          <w:szCs w:val="28"/>
          <w:shd w:val="clear" w:color="auto" w:fill="FFFFFF"/>
        </w:rPr>
      </w:pPr>
      <w:r w:rsidRPr="002A30F0">
        <w:rPr>
          <w:rFonts w:ascii="Times New Roman" w:eastAsia="Calibri" w:hAnsi="Times New Roman" w:cs="Times New Roman"/>
          <w:b/>
          <w:bCs/>
          <w:sz w:val="28"/>
          <w:szCs w:val="28"/>
          <w:lang w:val="en-US"/>
        </w:rPr>
        <w:t>I</w:t>
      </w:r>
      <w:r w:rsidRPr="002A30F0">
        <w:rPr>
          <w:rFonts w:ascii="Times New Roman" w:eastAsia="Calibri" w:hAnsi="Times New Roman" w:cs="Times New Roman"/>
          <w:b/>
          <w:bCs/>
          <w:sz w:val="28"/>
          <w:szCs w:val="28"/>
        </w:rPr>
        <w:t>Х. </w:t>
      </w:r>
      <w:r w:rsidRPr="002A30F0">
        <w:rPr>
          <w:rFonts w:ascii="Times New Roman" w:eastAsia="Calibri" w:hAnsi="Times New Roman" w:cs="Times New Roman"/>
          <w:b/>
          <w:bCs/>
          <w:sz w:val="28"/>
          <w:szCs w:val="28"/>
          <w:shd w:val="clear" w:color="auto" w:fill="FFFFFF"/>
        </w:rPr>
        <w:t>Визначення заходів, за допомогою яких здійснюватиметься відстеження результативності дії регуляторного акта</w:t>
      </w:r>
    </w:p>
    <w:p w:rsidR="002A30F0" w:rsidRPr="002A30F0" w:rsidRDefault="002A30F0" w:rsidP="002A30F0">
      <w:pPr>
        <w:spacing w:after="0" w:line="240" w:lineRule="auto"/>
        <w:jc w:val="center"/>
        <w:rPr>
          <w:rFonts w:ascii="Times New Roman" w:eastAsia="Calibri" w:hAnsi="Times New Roman" w:cs="Times New Roman"/>
          <w:b/>
          <w:bCs/>
          <w:sz w:val="20"/>
          <w:szCs w:val="20"/>
          <w:shd w:val="clear" w:color="auto" w:fill="FFFFFF"/>
        </w:rPr>
      </w:pP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Відстеження результативності акта буде здійснювати Відділ авіаційного транспорту Міністерства інфраструктури України на підставі показників, визначених у розділі </w:t>
      </w:r>
      <w:r w:rsidRPr="002A30F0">
        <w:rPr>
          <w:rFonts w:ascii="Times New Roman" w:eastAsia="Calibri" w:hAnsi="Times New Roman" w:cs="Times New Roman"/>
          <w:sz w:val="28"/>
          <w:szCs w:val="28"/>
          <w:lang w:val="en-US"/>
        </w:rPr>
        <w:t>VIII</w:t>
      </w:r>
      <w:r w:rsidRPr="002A30F0">
        <w:rPr>
          <w:rFonts w:ascii="Times New Roman" w:eastAsia="Calibri" w:hAnsi="Times New Roman" w:cs="Times New Roman"/>
          <w:sz w:val="28"/>
          <w:szCs w:val="28"/>
        </w:rPr>
        <w:t xml:space="preserve"> цього аналізу.</w:t>
      </w:r>
    </w:p>
    <w:p w:rsidR="00325608"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lastRenderedPageBreak/>
        <w:t>Базове відстеження результативності регуляторного акта буде здійснено</w:t>
      </w:r>
      <w:r>
        <w:rPr>
          <w:rFonts w:ascii="Times New Roman" w:eastAsia="Calibri" w:hAnsi="Times New Roman" w:cs="Times New Roman"/>
          <w:sz w:val="28"/>
          <w:szCs w:val="28"/>
        </w:rPr>
        <w:t xml:space="preserve"> після набрання чинності актом, але не пізніше дня з</w:t>
      </w:r>
      <w:r w:rsidR="00325608">
        <w:rPr>
          <w:rFonts w:ascii="Times New Roman" w:eastAsia="Calibri" w:hAnsi="Times New Roman" w:cs="Times New Roman"/>
          <w:sz w:val="28"/>
          <w:szCs w:val="28"/>
        </w:rPr>
        <w:t xml:space="preserve"> початку проведення повторного відстеження результативності регуляторного акта.</w:t>
      </w:r>
      <w:r>
        <w:rPr>
          <w:rFonts w:ascii="Times New Roman" w:eastAsia="Calibri" w:hAnsi="Times New Roman" w:cs="Times New Roman"/>
          <w:sz w:val="28"/>
          <w:szCs w:val="28"/>
        </w:rPr>
        <w:t xml:space="preserve"> </w:t>
      </w: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Повторне відстеження результативності регуляторного акта буде здійснено через </w:t>
      </w:r>
      <w:r>
        <w:rPr>
          <w:rFonts w:ascii="Times New Roman" w:eastAsia="Calibri" w:hAnsi="Times New Roman" w:cs="Times New Roman"/>
          <w:sz w:val="28"/>
          <w:szCs w:val="28"/>
        </w:rPr>
        <w:t>рік з дня набрання ним чинності, але не пізніше двох років з дня набрання чинності регуляторним актом</w:t>
      </w:r>
      <w:r w:rsidRPr="002A30F0">
        <w:rPr>
          <w:rFonts w:ascii="Times New Roman" w:eastAsia="Calibri" w:hAnsi="Times New Roman" w:cs="Times New Roman"/>
          <w:sz w:val="28"/>
          <w:szCs w:val="28"/>
        </w:rPr>
        <w:t>.</w:t>
      </w:r>
    </w:p>
    <w:p w:rsidR="002A30F0" w:rsidRPr="002A30F0" w:rsidRDefault="002A30F0" w:rsidP="002A30F0">
      <w:pPr>
        <w:spacing w:after="0" w:line="240" w:lineRule="auto"/>
        <w:ind w:firstLine="567"/>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Періодичні відстеження результативності регуляторного акта будуть здійснюватися раз на кожні три роки, починаючи з дня закінчення заходів з повторного відстеження результативності акта. </w:t>
      </w:r>
    </w:p>
    <w:p w:rsidR="002A30F0" w:rsidRPr="002A30F0" w:rsidRDefault="002A30F0" w:rsidP="002A30F0">
      <w:pPr>
        <w:spacing w:after="0" w:line="240" w:lineRule="auto"/>
        <w:ind w:firstLine="567"/>
        <w:jc w:val="both"/>
        <w:rPr>
          <w:rFonts w:ascii="Times New Roman" w:eastAsia="Times New Roman" w:hAnsi="Times New Roman" w:cs="Times New Roman"/>
          <w:sz w:val="28"/>
          <w:szCs w:val="28"/>
          <w:lang w:eastAsia="ru-RU"/>
        </w:rPr>
      </w:pPr>
      <w:r w:rsidRPr="002A30F0">
        <w:rPr>
          <w:rFonts w:ascii="Times New Roman" w:eastAsia="Times New Roman" w:hAnsi="Times New Roman" w:cs="Times New Roman"/>
          <w:sz w:val="28"/>
          <w:szCs w:val="28"/>
          <w:lang w:eastAsia="ru-RU"/>
        </w:rPr>
        <w:t>Відстеження результативності буде здійснюватися за допомогою статистичного методу та на основі статистичних даних (державна статистична звітність «Про роботу авіаційного транспорту» форма № 31-ЦА), а також отриманої від аеропортів України відповідної інформації.</w:t>
      </w:r>
    </w:p>
    <w:p w:rsidR="002A30F0" w:rsidRPr="002A30F0" w:rsidRDefault="002A30F0" w:rsidP="002A30F0">
      <w:pPr>
        <w:spacing w:after="0" w:line="240" w:lineRule="auto"/>
        <w:ind w:firstLine="851"/>
        <w:jc w:val="both"/>
        <w:rPr>
          <w:rFonts w:ascii="Times New Roman" w:eastAsia="Calibri" w:hAnsi="Times New Roman" w:cs="Times New Roman"/>
          <w:sz w:val="28"/>
          <w:szCs w:val="28"/>
        </w:rPr>
      </w:pPr>
    </w:p>
    <w:p w:rsidR="002A30F0" w:rsidRDefault="002A30F0" w:rsidP="002A30F0">
      <w:pPr>
        <w:spacing w:after="0" w:line="240" w:lineRule="auto"/>
        <w:ind w:firstLine="851"/>
        <w:jc w:val="both"/>
        <w:rPr>
          <w:rFonts w:ascii="Times New Roman" w:eastAsia="Calibri" w:hAnsi="Times New Roman" w:cs="Times New Roman"/>
          <w:sz w:val="28"/>
          <w:szCs w:val="28"/>
        </w:rPr>
      </w:pPr>
    </w:p>
    <w:p w:rsidR="002A30F0" w:rsidRPr="002A30F0" w:rsidRDefault="002A30F0" w:rsidP="002A30F0">
      <w:pPr>
        <w:spacing w:after="0" w:line="240" w:lineRule="auto"/>
        <w:ind w:firstLine="851"/>
        <w:jc w:val="both"/>
        <w:rPr>
          <w:rFonts w:ascii="Times New Roman" w:eastAsia="Calibri" w:hAnsi="Times New Roman" w:cs="Times New Roman"/>
          <w:sz w:val="28"/>
          <w:szCs w:val="28"/>
        </w:rPr>
      </w:pPr>
    </w:p>
    <w:p w:rsidR="002A30F0" w:rsidRPr="002A30F0" w:rsidRDefault="002A30F0" w:rsidP="002A30F0">
      <w:pPr>
        <w:spacing w:after="0" w:line="240" w:lineRule="auto"/>
        <w:jc w:val="both"/>
        <w:rPr>
          <w:rFonts w:ascii="Times New Roman" w:eastAsia="Calibri" w:hAnsi="Times New Roman" w:cs="Times New Roman"/>
          <w:sz w:val="28"/>
          <w:szCs w:val="28"/>
        </w:rPr>
      </w:pPr>
      <w:r w:rsidRPr="002A30F0">
        <w:rPr>
          <w:rFonts w:ascii="Times New Roman" w:eastAsia="Calibri" w:hAnsi="Times New Roman" w:cs="Times New Roman"/>
          <w:sz w:val="28"/>
          <w:szCs w:val="28"/>
        </w:rPr>
        <w:t xml:space="preserve">Міністр інфраструктури України  </w:t>
      </w:r>
      <w:r w:rsidRPr="002A30F0">
        <w:rPr>
          <w:rFonts w:ascii="Times New Roman" w:eastAsia="Calibri" w:hAnsi="Times New Roman" w:cs="Times New Roman"/>
          <w:sz w:val="28"/>
          <w:szCs w:val="28"/>
        </w:rPr>
        <w:tab/>
      </w:r>
      <w:r w:rsidRPr="002A30F0">
        <w:rPr>
          <w:rFonts w:ascii="Times New Roman" w:eastAsia="Calibri" w:hAnsi="Times New Roman" w:cs="Times New Roman"/>
          <w:sz w:val="28"/>
          <w:szCs w:val="28"/>
        </w:rPr>
        <w:tab/>
      </w:r>
      <w:r w:rsidRPr="002A30F0">
        <w:rPr>
          <w:rFonts w:ascii="Times New Roman" w:eastAsia="Calibri" w:hAnsi="Times New Roman" w:cs="Times New Roman"/>
          <w:sz w:val="28"/>
          <w:szCs w:val="28"/>
        </w:rPr>
        <w:tab/>
      </w:r>
      <w:r w:rsidRPr="002A30F0">
        <w:rPr>
          <w:rFonts w:ascii="Times New Roman" w:eastAsia="Calibri" w:hAnsi="Times New Roman" w:cs="Times New Roman"/>
          <w:sz w:val="28"/>
          <w:szCs w:val="28"/>
        </w:rPr>
        <w:tab/>
      </w:r>
      <w:r w:rsidRPr="002A30F0">
        <w:rPr>
          <w:rFonts w:ascii="Times New Roman" w:eastAsia="Calibri" w:hAnsi="Times New Roman" w:cs="Times New Roman"/>
          <w:sz w:val="28"/>
          <w:szCs w:val="28"/>
        </w:rPr>
        <w:tab/>
      </w:r>
      <w:r w:rsidRPr="002A30F0">
        <w:rPr>
          <w:rFonts w:ascii="Times New Roman" w:eastAsia="Calibri" w:hAnsi="Times New Roman" w:cs="Times New Roman"/>
          <w:sz w:val="28"/>
          <w:szCs w:val="28"/>
        </w:rPr>
        <w:tab/>
        <w:t>В. ОМЕЛЯН</w:t>
      </w:r>
    </w:p>
    <w:p w:rsidR="002A30F0" w:rsidRPr="002A30F0" w:rsidRDefault="002A30F0" w:rsidP="002A30F0">
      <w:pPr>
        <w:spacing w:after="0" w:line="240" w:lineRule="auto"/>
        <w:jc w:val="both"/>
        <w:rPr>
          <w:rFonts w:ascii="Times New Roman" w:eastAsia="Calibri" w:hAnsi="Times New Roman" w:cs="Times New Roman"/>
          <w:sz w:val="28"/>
          <w:szCs w:val="28"/>
        </w:rPr>
      </w:pPr>
    </w:p>
    <w:p w:rsidR="002A30F0" w:rsidRPr="002A30F0" w:rsidRDefault="002A30F0" w:rsidP="002A30F0">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2A30F0" w:rsidRPr="002A30F0" w:rsidRDefault="002A30F0" w:rsidP="002A30F0">
      <w:pPr>
        <w:spacing w:after="0" w:line="240" w:lineRule="auto"/>
        <w:jc w:val="both"/>
        <w:rPr>
          <w:rFonts w:ascii="Times New Roman" w:hAnsi="Times New Roman" w:cs="Times New Roman"/>
          <w:sz w:val="28"/>
          <w:szCs w:val="28"/>
        </w:rPr>
      </w:pPr>
      <w:r w:rsidRPr="002A30F0">
        <w:rPr>
          <w:rFonts w:ascii="Times New Roman" w:eastAsia="Calibri" w:hAnsi="Times New Roman" w:cs="Times New Roman"/>
          <w:sz w:val="28"/>
          <w:szCs w:val="28"/>
        </w:rPr>
        <w:t>«_____»_______________20__ р.</w:t>
      </w:r>
      <w:bookmarkStart w:id="28" w:name="n163"/>
      <w:bookmarkEnd w:id="28"/>
    </w:p>
    <w:p w:rsidR="00C42D55" w:rsidRDefault="00251182"/>
    <w:sectPr w:rsidR="00C42D55" w:rsidSect="00325608">
      <w:headerReference w:type="default" r:id="rId8"/>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82" w:rsidRDefault="00251182" w:rsidP="00325608">
      <w:pPr>
        <w:spacing w:after="0" w:line="240" w:lineRule="auto"/>
      </w:pPr>
      <w:r>
        <w:separator/>
      </w:r>
    </w:p>
  </w:endnote>
  <w:endnote w:type="continuationSeparator" w:id="0">
    <w:p w:rsidR="00251182" w:rsidRDefault="00251182" w:rsidP="0032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82" w:rsidRDefault="00251182" w:rsidP="00325608">
      <w:pPr>
        <w:spacing w:after="0" w:line="240" w:lineRule="auto"/>
      </w:pPr>
      <w:r>
        <w:separator/>
      </w:r>
    </w:p>
  </w:footnote>
  <w:footnote w:type="continuationSeparator" w:id="0">
    <w:p w:rsidR="00251182" w:rsidRDefault="00251182" w:rsidP="0032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53814"/>
      <w:docPartObj>
        <w:docPartGallery w:val="Page Numbers (Top of Page)"/>
        <w:docPartUnique/>
      </w:docPartObj>
    </w:sdtPr>
    <w:sdtEndPr/>
    <w:sdtContent>
      <w:p w:rsidR="00325608" w:rsidRDefault="00325608">
        <w:pPr>
          <w:pStyle w:val="a4"/>
          <w:jc w:val="center"/>
        </w:pPr>
        <w:r>
          <w:fldChar w:fldCharType="begin"/>
        </w:r>
        <w:r>
          <w:instrText>PAGE   \* MERGEFORMAT</w:instrText>
        </w:r>
        <w:r>
          <w:fldChar w:fldCharType="separate"/>
        </w:r>
        <w:r w:rsidR="005D2A28" w:rsidRPr="005D2A28">
          <w:rPr>
            <w:noProof/>
            <w:lang w:val="ru-RU"/>
          </w:rPr>
          <w:t>2</w:t>
        </w:r>
        <w:r>
          <w:fldChar w:fldCharType="end"/>
        </w:r>
      </w:p>
    </w:sdtContent>
  </w:sdt>
  <w:p w:rsidR="00325608" w:rsidRDefault="003256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B43"/>
    <w:multiLevelType w:val="hybridMultilevel"/>
    <w:tmpl w:val="BB24C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3F6F36"/>
    <w:multiLevelType w:val="hybridMultilevel"/>
    <w:tmpl w:val="50785F2E"/>
    <w:lvl w:ilvl="0" w:tplc="04220001">
      <w:start w:val="1"/>
      <w:numFmt w:val="bullet"/>
      <w:lvlText w:val=""/>
      <w:lvlJc w:val="left"/>
      <w:pPr>
        <w:ind w:left="710" w:hanging="360"/>
      </w:pPr>
      <w:rPr>
        <w:rFonts w:ascii="Symbol" w:hAnsi="Symbol" w:hint="default"/>
      </w:rPr>
    </w:lvl>
    <w:lvl w:ilvl="1" w:tplc="04220003" w:tentative="1">
      <w:start w:val="1"/>
      <w:numFmt w:val="bullet"/>
      <w:lvlText w:val="o"/>
      <w:lvlJc w:val="left"/>
      <w:pPr>
        <w:ind w:left="1430" w:hanging="360"/>
      </w:pPr>
      <w:rPr>
        <w:rFonts w:ascii="Courier New" w:hAnsi="Courier New" w:cs="Courier New" w:hint="default"/>
      </w:rPr>
    </w:lvl>
    <w:lvl w:ilvl="2" w:tplc="04220005" w:tentative="1">
      <w:start w:val="1"/>
      <w:numFmt w:val="bullet"/>
      <w:lvlText w:val=""/>
      <w:lvlJc w:val="left"/>
      <w:pPr>
        <w:ind w:left="2150" w:hanging="360"/>
      </w:pPr>
      <w:rPr>
        <w:rFonts w:ascii="Wingdings" w:hAnsi="Wingdings" w:hint="default"/>
      </w:rPr>
    </w:lvl>
    <w:lvl w:ilvl="3" w:tplc="04220001" w:tentative="1">
      <w:start w:val="1"/>
      <w:numFmt w:val="bullet"/>
      <w:lvlText w:val=""/>
      <w:lvlJc w:val="left"/>
      <w:pPr>
        <w:ind w:left="2870" w:hanging="360"/>
      </w:pPr>
      <w:rPr>
        <w:rFonts w:ascii="Symbol" w:hAnsi="Symbol" w:hint="default"/>
      </w:rPr>
    </w:lvl>
    <w:lvl w:ilvl="4" w:tplc="04220003" w:tentative="1">
      <w:start w:val="1"/>
      <w:numFmt w:val="bullet"/>
      <w:lvlText w:val="o"/>
      <w:lvlJc w:val="left"/>
      <w:pPr>
        <w:ind w:left="3590" w:hanging="360"/>
      </w:pPr>
      <w:rPr>
        <w:rFonts w:ascii="Courier New" w:hAnsi="Courier New" w:cs="Courier New" w:hint="default"/>
      </w:rPr>
    </w:lvl>
    <w:lvl w:ilvl="5" w:tplc="04220005" w:tentative="1">
      <w:start w:val="1"/>
      <w:numFmt w:val="bullet"/>
      <w:lvlText w:val=""/>
      <w:lvlJc w:val="left"/>
      <w:pPr>
        <w:ind w:left="4310" w:hanging="360"/>
      </w:pPr>
      <w:rPr>
        <w:rFonts w:ascii="Wingdings" w:hAnsi="Wingdings" w:hint="default"/>
      </w:rPr>
    </w:lvl>
    <w:lvl w:ilvl="6" w:tplc="04220001" w:tentative="1">
      <w:start w:val="1"/>
      <w:numFmt w:val="bullet"/>
      <w:lvlText w:val=""/>
      <w:lvlJc w:val="left"/>
      <w:pPr>
        <w:ind w:left="5030" w:hanging="360"/>
      </w:pPr>
      <w:rPr>
        <w:rFonts w:ascii="Symbol" w:hAnsi="Symbol" w:hint="default"/>
      </w:rPr>
    </w:lvl>
    <w:lvl w:ilvl="7" w:tplc="04220003" w:tentative="1">
      <w:start w:val="1"/>
      <w:numFmt w:val="bullet"/>
      <w:lvlText w:val="o"/>
      <w:lvlJc w:val="left"/>
      <w:pPr>
        <w:ind w:left="5750" w:hanging="360"/>
      </w:pPr>
      <w:rPr>
        <w:rFonts w:ascii="Courier New" w:hAnsi="Courier New" w:cs="Courier New" w:hint="default"/>
      </w:rPr>
    </w:lvl>
    <w:lvl w:ilvl="8" w:tplc="04220005" w:tentative="1">
      <w:start w:val="1"/>
      <w:numFmt w:val="bullet"/>
      <w:lvlText w:val=""/>
      <w:lvlJc w:val="left"/>
      <w:pPr>
        <w:ind w:left="6470" w:hanging="360"/>
      </w:pPr>
      <w:rPr>
        <w:rFonts w:ascii="Wingdings" w:hAnsi="Wingdings" w:hint="default"/>
      </w:rPr>
    </w:lvl>
  </w:abstractNum>
  <w:abstractNum w:abstractNumId="2" w15:restartNumberingAfterBreak="0">
    <w:nsid w:val="48CF6DCF"/>
    <w:multiLevelType w:val="hybridMultilevel"/>
    <w:tmpl w:val="B6846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BA6978"/>
    <w:multiLevelType w:val="hybridMultilevel"/>
    <w:tmpl w:val="9D9A92DA"/>
    <w:lvl w:ilvl="0" w:tplc="7A101B96">
      <w:start w:val="1"/>
      <w:numFmt w:val="bullet"/>
      <w:lvlText w:val="-"/>
      <w:lvlJc w:val="left"/>
      <w:pPr>
        <w:ind w:left="1020" w:hanging="360"/>
      </w:pPr>
      <w:rPr>
        <w:rFonts w:ascii="Times New Roman" w:eastAsia="MS Mincho"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552541D2"/>
    <w:multiLevelType w:val="hybridMultilevel"/>
    <w:tmpl w:val="84485636"/>
    <w:lvl w:ilvl="0" w:tplc="CE762AC0">
      <w:start w:val="1"/>
      <w:numFmt w:val="decimal"/>
      <w:lvlText w:val="%1."/>
      <w:lvlJc w:val="left"/>
      <w:pPr>
        <w:ind w:left="851" w:hanging="360"/>
      </w:pPr>
      <w:rPr>
        <w:rFonts w:ascii="Times New Roman" w:eastAsia="Calibri" w:hAnsi="Times New Roman" w:cs="Times New Roman"/>
      </w:rPr>
    </w:lvl>
    <w:lvl w:ilvl="1" w:tplc="04220003" w:tentative="1">
      <w:start w:val="1"/>
      <w:numFmt w:val="bullet"/>
      <w:lvlText w:val="o"/>
      <w:lvlJc w:val="left"/>
      <w:pPr>
        <w:ind w:left="1571" w:hanging="360"/>
      </w:pPr>
      <w:rPr>
        <w:rFonts w:ascii="Courier New" w:hAnsi="Courier New" w:cs="Courier New" w:hint="default"/>
      </w:rPr>
    </w:lvl>
    <w:lvl w:ilvl="2" w:tplc="04220005" w:tentative="1">
      <w:start w:val="1"/>
      <w:numFmt w:val="bullet"/>
      <w:lvlText w:val=""/>
      <w:lvlJc w:val="left"/>
      <w:pPr>
        <w:ind w:left="2291" w:hanging="360"/>
      </w:pPr>
      <w:rPr>
        <w:rFonts w:ascii="Wingdings" w:hAnsi="Wingdings" w:hint="default"/>
      </w:rPr>
    </w:lvl>
    <w:lvl w:ilvl="3" w:tplc="04220001" w:tentative="1">
      <w:start w:val="1"/>
      <w:numFmt w:val="bullet"/>
      <w:lvlText w:val=""/>
      <w:lvlJc w:val="left"/>
      <w:pPr>
        <w:ind w:left="3011" w:hanging="360"/>
      </w:pPr>
      <w:rPr>
        <w:rFonts w:ascii="Symbol" w:hAnsi="Symbol" w:hint="default"/>
      </w:rPr>
    </w:lvl>
    <w:lvl w:ilvl="4" w:tplc="04220003" w:tentative="1">
      <w:start w:val="1"/>
      <w:numFmt w:val="bullet"/>
      <w:lvlText w:val="o"/>
      <w:lvlJc w:val="left"/>
      <w:pPr>
        <w:ind w:left="3731" w:hanging="360"/>
      </w:pPr>
      <w:rPr>
        <w:rFonts w:ascii="Courier New" w:hAnsi="Courier New" w:cs="Courier New" w:hint="default"/>
      </w:rPr>
    </w:lvl>
    <w:lvl w:ilvl="5" w:tplc="04220005" w:tentative="1">
      <w:start w:val="1"/>
      <w:numFmt w:val="bullet"/>
      <w:lvlText w:val=""/>
      <w:lvlJc w:val="left"/>
      <w:pPr>
        <w:ind w:left="4451" w:hanging="360"/>
      </w:pPr>
      <w:rPr>
        <w:rFonts w:ascii="Wingdings" w:hAnsi="Wingdings" w:hint="default"/>
      </w:rPr>
    </w:lvl>
    <w:lvl w:ilvl="6" w:tplc="04220001" w:tentative="1">
      <w:start w:val="1"/>
      <w:numFmt w:val="bullet"/>
      <w:lvlText w:val=""/>
      <w:lvlJc w:val="left"/>
      <w:pPr>
        <w:ind w:left="5171" w:hanging="360"/>
      </w:pPr>
      <w:rPr>
        <w:rFonts w:ascii="Symbol" w:hAnsi="Symbol" w:hint="default"/>
      </w:rPr>
    </w:lvl>
    <w:lvl w:ilvl="7" w:tplc="04220003" w:tentative="1">
      <w:start w:val="1"/>
      <w:numFmt w:val="bullet"/>
      <w:lvlText w:val="o"/>
      <w:lvlJc w:val="left"/>
      <w:pPr>
        <w:ind w:left="5891" w:hanging="360"/>
      </w:pPr>
      <w:rPr>
        <w:rFonts w:ascii="Courier New" w:hAnsi="Courier New" w:cs="Courier New" w:hint="default"/>
      </w:rPr>
    </w:lvl>
    <w:lvl w:ilvl="8" w:tplc="04220005" w:tentative="1">
      <w:start w:val="1"/>
      <w:numFmt w:val="bullet"/>
      <w:lvlText w:val=""/>
      <w:lvlJc w:val="left"/>
      <w:pPr>
        <w:ind w:left="6611" w:hanging="360"/>
      </w:pPr>
      <w:rPr>
        <w:rFonts w:ascii="Wingdings" w:hAnsi="Wingdings" w:hint="default"/>
      </w:rPr>
    </w:lvl>
  </w:abstractNum>
  <w:abstractNum w:abstractNumId="5" w15:restartNumberingAfterBreak="0">
    <w:nsid w:val="6EEA66CF"/>
    <w:multiLevelType w:val="hybridMultilevel"/>
    <w:tmpl w:val="0BC0438C"/>
    <w:lvl w:ilvl="0" w:tplc="14EAC618">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F9"/>
    <w:rsid w:val="00251182"/>
    <w:rsid w:val="002A30F0"/>
    <w:rsid w:val="00325608"/>
    <w:rsid w:val="0040196E"/>
    <w:rsid w:val="0053618F"/>
    <w:rsid w:val="005D2A28"/>
    <w:rsid w:val="00C041C5"/>
    <w:rsid w:val="00E317F8"/>
    <w:rsid w:val="00F277C9"/>
    <w:rsid w:val="00F44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09FE1-C3DC-4763-A903-A80E8693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A30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A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560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25608"/>
  </w:style>
  <w:style w:type="paragraph" w:styleId="a6">
    <w:name w:val="footer"/>
    <w:basedOn w:val="a"/>
    <w:link w:val="a7"/>
    <w:uiPriority w:val="99"/>
    <w:unhideWhenUsed/>
    <w:rsid w:val="0032560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2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C784-1E78-4111-85BF-16ACF49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Бібер Андрій Юрійович</dc:creator>
  <cp:keywords/>
  <dc:description/>
  <cp:lastModifiedBy>Герасимова Оксана Анатоліївна</cp:lastModifiedBy>
  <cp:revision>2</cp:revision>
  <cp:lastPrinted>2018-08-02T15:02:00Z</cp:lastPrinted>
  <dcterms:created xsi:type="dcterms:W3CDTF">2018-08-03T11:41:00Z</dcterms:created>
  <dcterms:modified xsi:type="dcterms:W3CDTF">2018-08-03T11:41:00Z</dcterms:modified>
</cp:coreProperties>
</file>